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72E" w:rsidRPr="003B611B" w:rsidRDefault="005E072E" w:rsidP="005E072E">
      <w:pPr>
        <w:spacing w:after="200" w:line="276" w:lineRule="auto"/>
        <w:rPr>
          <w:rFonts w:asciiTheme="minorHAnsi" w:eastAsia="Calibri" w:hAnsiTheme="minorHAnsi" w:cs="Arial"/>
          <w:b/>
          <w:color w:val="002060"/>
          <w:sz w:val="28"/>
          <w:szCs w:val="28"/>
          <w:lang w:eastAsia="en-US"/>
        </w:rPr>
      </w:pPr>
      <w:r w:rsidRPr="003B611B">
        <w:rPr>
          <w:rFonts w:asciiTheme="minorHAnsi" w:hAnsiTheme="minorHAnsi"/>
          <w:noProof/>
          <w:sz w:val="28"/>
          <w:szCs w:val="28"/>
        </w:rPr>
        <mc:AlternateContent>
          <mc:Choice Requires="wps">
            <w:drawing>
              <wp:anchor distT="0" distB="0" distL="114300" distR="114300" simplePos="0" relativeHeight="251661312" behindDoc="0" locked="0" layoutInCell="1" allowOverlap="1" wp14:anchorId="7CAD2734" wp14:editId="19C5EE4E">
                <wp:simplePos x="0" y="0"/>
                <wp:positionH relativeFrom="column">
                  <wp:posOffset>5291455</wp:posOffset>
                </wp:positionH>
                <wp:positionV relativeFrom="paragraph">
                  <wp:posOffset>-201295</wp:posOffset>
                </wp:positionV>
                <wp:extent cx="1111250" cy="12382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1238250"/>
                        </a:xfrm>
                        <a:prstGeom prst="rect">
                          <a:avLst/>
                        </a:prstGeom>
                        <a:noFill/>
                        <a:ln>
                          <a:noFill/>
                        </a:ln>
                        <a:extLst/>
                      </wps:spPr>
                      <wps:txbx>
                        <w:txbxContent>
                          <w:p w:rsidR="005E072E" w:rsidRDefault="00182F4A" w:rsidP="00182F4A">
                            <w:pPr>
                              <w:jc w:val="right"/>
                            </w:pPr>
                            <w:r>
                              <w:rPr>
                                <w:noProof/>
                              </w:rPr>
                              <w:drawing>
                                <wp:inline distT="0" distB="0" distL="0" distR="0">
                                  <wp:extent cx="933374" cy="1041400"/>
                                  <wp:effectExtent l="0" t="0" r="63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C Logo 2.jpg"/>
                                          <pic:cNvPicPr/>
                                        </pic:nvPicPr>
                                        <pic:blipFill>
                                          <a:blip r:embed="rId5">
                                            <a:extLst>
                                              <a:ext uri="{28A0092B-C50C-407E-A947-70E740481C1C}">
                                                <a14:useLocalDpi xmlns:a14="http://schemas.microsoft.com/office/drawing/2010/main" val="0"/>
                                              </a:ext>
                                            </a:extLst>
                                          </a:blip>
                                          <a:stretch>
                                            <a:fillRect/>
                                          </a:stretch>
                                        </pic:blipFill>
                                        <pic:spPr>
                                          <a:xfrm>
                                            <a:off x="0" y="0"/>
                                            <a:ext cx="953612" cy="106398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AD2734" id="_x0000_t202" coordsize="21600,21600" o:spt="202" path="m,l,21600r21600,l21600,xe">
                <v:stroke joinstyle="miter"/>
                <v:path gradientshapeok="t" o:connecttype="rect"/>
              </v:shapetype>
              <v:shape id="Text Box 2" o:spid="_x0000_s1026" type="#_x0000_t202" style="position:absolute;margin-left:416.65pt;margin-top:-15.85pt;width:87.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" filled="f" stroked="f">
                <v:textbox>
                  <w:txbxContent>
                    <w:p w:rsidR="005E072E" w:rsidRDefault="00182F4A" w:rsidP="00182F4A">
                      <w:pPr>
                        <w:jc w:val="right"/>
                      </w:pPr>
                      <w:r>
                        <w:rPr>
                          <w:noProof/>
                        </w:rPr>
                        <w:drawing>
                          <wp:inline distT="0" distB="0" distL="0" distR="0">
                            <wp:extent cx="933374" cy="1041400"/>
                            <wp:effectExtent l="0" t="0" r="63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C Logo 2.jpg"/>
                                    <pic:cNvPicPr/>
                                  </pic:nvPicPr>
                                  <pic:blipFill>
                                    <a:blip r:embed="rId6">
                                      <a:extLst>
                                        <a:ext uri="{28A0092B-C50C-407E-A947-70E740481C1C}">
                                          <a14:useLocalDpi xmlns:a14="http://schemas.microsoft.com/office/drawing/2010/main" val="0"/>
                                        </a:ext>
                                      </a:extLst>
                                    </a:blip>
                                    <a:stretch>
                                      <a:fillRect/>
                                    </a:stretch>
                                  </pic:blipFill>
                                  <pic:spPr>
                                    <a:xfrm>
                                      <a:off x="0" y="0"/>
                                      <a:ext cx="953612" cy="1063980"/>
                                    </a:xfrm>
                                    <a:prstGeom prst="rect">
                                      <a:avLst/>
                                    </a:prstGeom>
                                  </pic:spPr>
                                </pic:pic>
                              </a:graphicData>
                            </a:graphic>
                          </wp:inline>
                        </w:drawing>
                      </w:r>
                    </w:p>
                  </w:txbxContent>
                </v:textbox>
              </v:shape>
            </w:pict>
          </mc:Fallback>
        </mc:AlternateContent>
      </w:r>
      <w:r w:rsidRPr="003B611B">
        <w:rPr>
          <w:rFonts w:asciiTheme="minorHAnsi" w:eastAsia="Calibri" w:hAnsiTheme="minorHAnsi" w:cs="Arial"/>
          <w:b/>
          <w:color w:val="002060"/>
          <w:sz w:val="28"/>
          <w:szCs w:val="28"/>
          <w:lang w:eastAsia="en-US"/>
        </w:rPr>
        <w:t>SUFFOLK COUNTY COUNCILLOR’S REPORT</w:t>
      </w:r>
      <w:r w:rsidR="009210A5">
        <w:rPr>
          <w:rFonts w:asciiTheme="minorHAnsi" w:eastAsia="Calibri" w:hAnsiTheme="minorHAnsi" w:cs="Arial"/>
          <w:b/>
          <w:color w:val="002060"/>
          <w:sz w:val="28"/>
          <w:szCs w:val="28"/>
          <w:lang w:eastAsia="en-US"/>
        </w:rPr>
        <w:t xml:space="preserve"> – JULY 2017</w:t>
      </w:r>
    </w:p>
    <w:p w:rsidR="005E072E" w:rsidRPr="00707C24" w:rsidRDefault="009210A5" w:rsidP="005E072E">
      <w:pPr>
        <w:spacing w:after="200" w:line="276" w:lineRule="auto"/>
        <w:rPr>
          <w:rFonts w:asciiTheme="minorHAnsi" w:eastAsia="Calibri" w:hAnsiTheme="minorHAnsi" w:cs="Arial"/>
          <w:b/>
          <w:i/>
          <w:color w:val="002060"/>
          <w:sz w:val="28"/>
          <w:szCs w:val="28"/>
          <w:lang w:eastAsia="en-US"/>
        </w:rPr>
      </w:pPr>
      <w:r>
        <w:rPr>
          <w:rFonts w:asciiTheme="minorHAnsi" w:eastAsia="Calibri" w:hAnsiTheme="minorHAnsi" w:cs="Arial"/>
          <w:b/>
          <w:i/>
          <w:color w:val="002060"/>
          <w:sz w:val="28"/>
          <w:szCs w:val="28"/>
          <w:lang w:eastAsia="en-US"/>
        </w:rPr>
        <w:t>Cllr</w:t>
      </w:r>
      <w:r w:rsidR="005E072E" w:rsidRPr="00707C24">
        <w:rPr>
          <w:rFonts w:asciiTheme="minorHAnsi" w:eastAsia="Calibri" w:hAnsiTheme="minorHAnsi" w:cs="Arial"/>
          <w:b/>
          <w:i/>
          <w:color w:val="002060"/>
          <w:sz w:val="28"/>
          <w:szCs w:val="28"/>
          <w:lang w:eastAsia="en-US"/>
        </w:rPr>
        <w:t xml:space="preserve"> S</w:t>
      </w:r>
      <w:r>
        <w:rPr>
          <w:rFonts w:asciiTheme="minorHAnsi" w:eastAsia="Calibri" w:hAnsiTheme="minorHAnsi" w:cs="Arial"/>
          <w:b/>
          <w:i/>
          <w:color w:val="002060"/>
          <w:sz w:val="28"/>
          <w:szCs w:val="28"/>
          <w:lang w:eastAsia="en-US"/>
        </w:rPr>
        <w:t>tephen</w:t>
      </w:r>
      <w:r w:rsidR="005E072E" w:rsidRPr="00707C24">
        <w:rPr>
          <w:rFonts w:asciiTheme="minorHAnsi" w:eastAsia="Calibri" w:hAnsiTheme="minorHAnsi" w:cs="Arial"/>
          <w:b/>
          <w:i/>
          <w:color w:val="002060"/>
          <w:sz w:val="28"/>
          <w:szCs w:val="28"/>
          <w:lang w:eastAsia="en-US"/>
        </w:rPr>
        <w:t xml:space="preserve"> </w:t>
      </w:r>
      <w:proofErr w:type="gramStart"/>
      <w:r w:rsidR="005E072E" w:rsidRPr="00707C24">
        <w:rPr>
          <w:rFonts w:asciiTheme="minorHAnsi" w:eastAsia="Calibri" w:hAnsiTheme="minorHAnsi" w:cs="Arial"/>
          <w:b/>
          <w:i/>
          <w:color w:val="002060"/>
          <w:sz w:val="28"/>
          <w:szCs w:val="28"/>
          <w:lang w:eastAsia="en-US"/>
        </w:rPr>
        <w:t>B</w:t>
      </w:r>
      <w:r>
        <w:rPr>
          <w:rFonts w:asciiTheme="minorHAnsi" w:eastAsia="Calibri" w:hAnsiTheme="minorHAnsi" w:cs="Arial"/>
          <w:b/>
          <w:i/>
          <w:color w:val="002060"/>
          <w:sz w:val="28"/>
          <w:szCs w:val="28"/>
          <w:lang w:eastAsia="en-US"/>
        </w:rPr>
        <w:t>urroughes</w:t>
      </w:r>
      <w:r w:rsidR="005E072E" w:rsidRPr="00707C24">
        <w:rPr>
          <w:rFonts w:asciiTheme="minorHAnsi" w:eastAsia="Calibri" w:hAnsiTheme="minorHAnsi" w:cs="Arial"/>
          <w:b/>
          <w:i/>
          <w:color w:val="002060"/>
          <w:sz w:val="28"/>
          <w:szCs w:val="28"/>
          <w:lang w:eastAsia="en-US"/>
        </w:rPr>
        <w:t xml:space="preserve">  -</w:t>
      </w:r>
      <w:proofErr w:type="gramEnd"/>
      <w:r w:rsidR="005E072E" w:rsidRPr="00707C24">
        <w:rPr>
          <w:rFonts w:asciiTheme="minorHAnsi" w:eastAsia="Calibri" w:hAnsiTheme="minorHAnsi" w:cs="Arial"/>
          <w:b/>
          <w:i/>
          <w:color w:val="002060"/>
          <w:sz w:val="28"/>
          <w:szCs w:val="28"/>
          <w:lang w:eastAsia="en-US"/>
        </w:rPr>
        <w:t xml:space="preserve"> </w:t>
      </w:r>
      <w:r>
        <w:rPr>
          <w:rFonts w:asciiTheme="minorHAnsi" w:eastAsia="Calibri" w:hAnsiTheme="minorHAnsi" w:cs="Arial"/>
          <w:b/>
          <w:i/>
          <w:color w:val="002060"/>
          <w:sz w:val="28"/>
          <w:szCs w:val="28"/>
          <w:lang w:eastAsia="en-US"/>
        </w:rPr>
        <w:t>Framlingham Division</w:t>
      </w:r>
    </w:p>
    <w:p w:rsidR="009210A5" w:rsidRPr="00532AF7" w:rsidRDefault="009210A5" w:rsidP="00532AF7">
      <w:pPr>
        <w:pStyle w:val="ListParagraph"/>
        <w:numPr>
          <w:ilvl w:val="0"/>
          <w:numId w:val="4"/>
        </w:numPr>
        <w:ind w:left="284" w:hanging="284"/>
        <w:jc w:val="both"/>
        <w:rPr>
          <w:rFonts w:asciiTheme="minorHAnsi" w:hAnsiTheme="minorHAnsi" w:cstheme="minorHAnsi"/>
          <w:b/>
          <w:caps/>
          <w:color w:val="2E74B5"/>
        </w:rPr>
      </w:pPr>
      <w:r w:rsidRPr="00532AF7">
        <w:rPr>
          <w:rFonts w:asciiTheme="minorHAnsi" w:hAnsiTheme="minorHAnsi"/>
          <w:b/>
          <w:caps/>
          <w:color w:val="0070C0"/>
        </w:rPr>
        <w:t>DE</w:t>
      </w:r>
      <w:r w:rsidRPr="00532AF7">
        <w:rPr>
          <w:rFonts w:asciiTheme="minorHAnsi" w:hAnsiTheme="minorHAnsi" w:cstheme="minorHAnsi"/>
          <w:b/>
          <w:caps/>
          <w:color w:val="2E74B5"/>
        </w:rPr>
        <w:t>borah Cadman to BE new Chief Executive in West Midlands</w:t>
      </w:r>
    </w:p>
    <w:p w:rsidR="009210A5" w:rsidRPr="009210A5" w:rsidRDefault="009210A5" w:rsidP="009210A5">
      <w:pPr>
        <w:rPr>
          <w:rFonts w:asciiTheme="minorHAnsi" w:hAnsiTheme="minorHAnsi" w:cstheme="minorHAnsi"/>
          <w:color w:val="2E74B5"/>
        </w:rPr>
      </w:pPr>
    </w:p>
    <w:p w:rsidR="009210A5" w:rsidRPr="009210A5" w:rsidRDefault="009210A5" w:rsidP="001D6FD3">
      <w:pPr>
        <w:jc w:val="both"/>
        <w:rPr>
          <w:rFonts w:asciiTheme="minorHAnsi" w:hAnsiTheme="minorHAnsi" w:cstheme="minorHAnsi"/>
        </w:rPr>
      </w:pPr>
      <w:r w:rsidRPr="009210A5">
        <w:rPr>
          <w:rFonts w:asciiTheme="minorHAnsi" w:hAnsiTheme="minorHAnsi" w:cstheme="minorHAnsi"/>
        </w:rPr>
        <w:t>Suffolk County Council’s Chief Executive, Deborah Cadman OBE is to take up a new role as the first permanent Chief Executive of the West Midlands Combined Authority (WMCA).  She joined Suffolk County Council in 2011 and since then has overseen a dramatic improvement in education attainment levels in Suffolk, improved staff morale and led the careful implementation of over £200million of savings made necessary by reductions in funding from government.</w:t>
      </w:r>
    </w:p>
    <w:p w:rsidR="009210A5" w:rsidRPr="009210A5" w:rsidRDefault="009210A5" w:rsidP="009210A5">
      <w:pPr>
        <w:rPr>
          <w:rFonts w:asciiTheme="minorHAnsi" w:hAnsiTheme="minorHAnsi" w:cstheme="minorHAnsi"/>
          <w:u w:val="single"/>
        </w:rPr>
      </w:pPr>
    </w:p>
    <w:p w:rsidR="009210A5" w:rsidRPr="00532AF7" w:rsidRDefault="009210A5" w:rsidP="00532AF7">
      <w:pPr>
        <w:pStyle w:val="ListParagraph"/>
        <w:numPr>
          <w:ilvl w:val="0"/>
          <w:numId w:val="4"/>
        </w:numPr>
        <w:rPr>
          <w:rFonts w:asciiTheme="minorHAnsi" w:hAnsiTheme="minorHAnsi" w:cstheme="minorHAnsi"/>
          <w:b/>
          <w:caps/>
          <w:color w:val="2E74B5"/>
        </w:rPr>
      </w:pPr>
      <w:r w:rsidRPr="00532AF7">
        <w:rPr>
          <w:rFonts w:asciiTheme="minorHAnsi" w:hAnsiTheme="minorHAnsi" w:cstheme="minorHAnsi"/>
          <w:b/>
          <w:caps/>
          <w:color w:val="2E74B5"/>
        </w:rPr>
        <w:t>Suffolk County Council</w:t>
      </w:r>
      <w:r w:rsidR="00532AF7" w:rsidRPr="00532AF7">
        <w:rPr>
          <w:rFonts w:asciiTheme="minorHAnsi" w:hAnsiTheme="minorHAnsi" w:cstheme="minorHAnsi"/>
          <w:b/>
          <w:caps/>
          <w:color w:val="2E74B5"/>
        </w:rPr>
        <w:t>’S NEW</w:t>
      </w:r>
      <w:r w:rsidRPr="00532AF7">
        <w:rPr>
          <w:rFonts w:asciiTheme="minorHAnsi" w:hAnsiTheme="minorHAnsi" w:cstheme="minorHAnsi"/>
          <w:b/>
          <w:caps/>
          <w:color w:val="2E74B5"/>
        </w:rPr>
        <w:t xml:space="preserve"> Cabinet 2017/18</w:t>
      </w:r>
    </w:p>
    <w:p w:rsidR="009210A5" w:rsidRPr="009210A5" w:rsidRDefault="009210A5" w:rsidP="009210A5">
      <w:pPr>
        <w:jc w:val="both"/>
        <w:rPr>
          <w:rFonts w:asciiTheme="minorHAnsi" w:hAnsiTheme="minorHAnsi" w:cstheme="minorHAnsi"/>
          <w:b/>
          <w:u w:val="single"/>
        </w:rPr>
      </w:pPr>
    </w:p>
    <w:p w:rsidR="009210A5" w:rsidRPr="009210A5" w:rsidRDefault="009210A5" w:rsidP="009210A5">
      <w:pPr>
        <w:pStyle w:val="Heading3"/>
        <w:spacing w:after="0"/>
        <w:rPr>
          <w:rFonts w:asciiTheme="minorHAnsi" w:hAnsiTheme="minorHAnsi" w:cstheme="minorHAnsi"/>
          <w:color w:val="195491"/>
          <w:sz w:val="24"/>
          <w:szCs w:val="24"/>
        </w:rPr>
      </w:pPr>
      <w:r w:rsidRPr="009210A5">
        <w:rPr>
          <w:rFonts w:asciiTheme="minorHAnsi" w:hAnsiTheme="minorHAnsi" w:cstheme="minorHAnsi"/>
          <w:color w:val="195491"/>
          <w:sz w:val="24"/>
          <w:szCs w:val="24"/>
        </w:rPr>
        <w:t>Leader of the Council, Councillor Colin Noble</w:t>
      </w:r>
    </w:p>
    <w:p w:rsidR="009210A5" w:rsidRPr="009210A5" w:rsidRDefault="009210A5" w:rsidP="009210A5">
      <w:pPr>
        <w:pStyle w:val="Heading4"/>
        <w:spacing w:before="0"/>
        <w:rPr>
          <w:rFonts w:asciiTheme="minorHAnsi" w:hAnsiTheme="minorHAnsi" w:cstheme="minorHAnsi"/>
          <w:color w:val="000000"/>
          <w:szCs w:val="24"/>
        </w:rPr>
      </w:pPr>
      <w:r w:rsidRPr="009210A5">
        <w:rPr>
          <w:rFonts w:asciiTheme="minorHAnsi" w:hAnsiTheme="minorHAnsi" w:cstheme="minorHAnsi"/>
          <w:color w:val="000000"/>
          <w:szCs w:val="24"/>
        </w:rPr>
        <w:t>Cabinet Member for Economic Development and Infrastructure</w:t>
      </w:r>
    </w:p>
    <w:p w:rsidR="009210A5" w:rsidRPr="009210A5" w:rsidRDefault="009210A5" w:rsidP="009210A5">
      <w:pPr>
        <w:jc w:val="both"/>
        <w:rPr>
          <w:rFonts w:asciiTheme="minorHAnsi" w:hAnsiTheme="minorHAnsi" w:cstheme="minorHAnsi"/>
          <w:b/>
        </w:rPr>
      </w:pPr>
    </w:p>
    <w:p w:rsidR="009210A5" w:rsidRPr="009210A5" w:rsidRDefault="009210A5" w:rsidP="009210A5">
      <w:pPr>
        <w:pStyle w:val="Heading3"/>
        <w:spacing w:after="0"/>
        <w:rPr>
          <w:rFonts w:asciiTheme="minorHAnsi" w:hAnsiTheme="minorHAnsi" w:cstheme="minorHAnsi"/>
          <w:color w:val="195491"/>
          <w:sz w:val="24"/>
          <w:szCs w:val="24"/>
        </w:rPr>
      </w:pPr>
      <w:r w:rsidRPr="009210A5">
        <w:rPr>
          <w:rFonts w:asciiTheme="minorHAnsi" w:hAnsiTheme="minorHAnsi" w:cstheme="minorHAnsi"/>
          <w:color w:val="195491"/>
          <w:sz w:val="24"/>
          <w:szCs w:val="24"/>
        </w:rPr>
        <w:t>Deputy Leader of the Council, Councillor Jane Storey</w:t>
      </w:r>
    </w:p>
    <w:p w:rsidR="009210A5" w:rsidRPr="009210A5" w:rsidRDefault="009210A5" w:rsidP="009210A5">
      <w:pPr>
        <w:pStyle w:val="Heading4"/>
        <w:spacing w:before="0"/>
        <w:rPr>
          <w:rFonts w:asciiTheme="minorHAnsi" w:hAnsiTheme="minorHAnsi" w:cstheme="minorHAnsi"/>
          <w:color w:val="000000"/>
          <w:szCs w:val="24"/>
        </w:rPr>
      </w:pPr>
      <w:r w:rsidRPr="009210A5">
        <w:rPr>
          <w:rFonts w:asciiTheme="minorHAnsi" w:hAnsiTheme="minorHAnsi" w:cstheme="minorHAnsi"/>
          <w:color w:val="000000"/>
          <w:szCs w:val="24"/>
        </w:rPr>
        <w:t>Cabinet Member for Broadband and Rural Issues</w:t>
      </w:r>
    </w:p>
    <w:p w:rsidR="009210A5" w:rsidRPr="009210A5" w:rsidRDefault="009210A5" w:rsidP="009210A5">
      <w:pPr>
        <w:jc w:val="both"/>
        <w:rPr>
          <w:rFonts w:asciiTheme="minorHAnsi" w:hAnsiTheme="minorHAnsi" w:cstheme="minorHAnsi"/>
          <w:b/>
        </w:rPr>
      </w:pPr>
    </w:p>
    <w:p w:rsidR="009210A5" w:rsidRPr="009210A5" w:rsidRDefault="009210A5" w:rsidP="009210A5">
      <w:pPr>
        <w:pStyle w:val="Heading3"/>
        <w:spacing w:after="0"/>
        <w:rPr>
          <w:rFonts w:asciiTheme="minorHAnsi" w:hAnsiTheme="minorHAnsi" w:cstheme="minorHAnsi"/>
          <w:color w:val="195491"/>
          <w:sz w:val="24"/>
          <w:szCs w:val="24"/>
        </w:rPr>
      </w:pPr>
      <w:r w:rsidRPr="009210A5">
        <w:rPr>
          <w:rFonts w:asciiTheme="minorHAnsi" w:hAnsiTheme="minorHAnsi" w:cstheme="minorHAnsi"/>
          <w:color w:val="195491"/>
          <w:sz w:val="24"/>
          <w:szCs w:val="24"/>
        </w:rPr>
        <w:t>Councillor James Finch</w:t>
      </w:r>
    </w:p>
    <w:p w:rsidR="009210A5" w:rsidRPr="009210A5" w:rsidRDefault="009210A5" w:rsidP="009210A5">
      <w:pPr>
        <w:pStyle w:val="Heading4"/>
        <w:spacing w:before="0"/>
        <w:rPr>
          <w:rFonts w:asciiTheme="minorHAnsi" w:hAnsiTheme="minorHAnsi" w:cstheme="minorHAnsi"/>
          <w:color w:val="000000"/>
          <w:szCs w:val="24"/>
        </w:rPr>
      </w:pPr>
      <w:r w:rsidRPr="009210A5">
        <w:rPr>
          <w:rFonts w:asciiTheme="minorHAnsi" w:hAnsiTheme="minorHAnsi" w:cstheme="minorHAnsi"/>
          <w:color w:val="000000"/>
          <w:szCs w:val="24"/>
        </w:rPr>
        <w:t>Cabinet Member for Highways and Transport</w:t>
      </w:r>
    </w:p>
    <w:p w:rsidR="009210A5" w:rsidRPr="009210A5" w:rsidRDefault="009210A5" w:rsidP="009210A5">
      <w:pPr>
        <w:jc w:val="both"/>
        <w:rPr>
          <w:rFonts w:asciiTheme="minorHAnsi" w:hAnsiTheme="minorHAnsi" w:cstheme="minorHAnsi"/>
          <w:b/>
        </w:rPr>
      </w:pPr>
    </w:p>
    <w:p w:rsidR="009210A5" w:rsidRPr="009210A5" w:rsidRDefault="009210A5" w:rsidP="009210A5">
      <w:pPr>
        <w:pStyle w:val="Heading3"/>
        <w:spacing w:after="0"/>
        <w:rPr>
          <w:rFonts w:asciiTheme="minorHAnsi" w:hAnsiTheme="minorHAnsi" w:cstheme="minorHAnsi"/>
          <w:color w:val="195491"/>
          <w:sz w:val="24"/>
          <w:szCs w:val="24"/>
        </w:rPr>
      </w:pPr>
      <w:r w:rsidRPr="009210A5">
        <w:rPr>
          <w:rFonts w:asciiTheme="minorHAnsi" w:hAnsiTheme="minorHAnsi" w:cstheme="minorHAnsi"/>
          <w:color w:val="195491"/>
          <w:sz w:val="24"/>
          <w:szCs w:val="24"/>
        </w:rPr>
        <w:t>Councillor Tony Goldson</w:t>
      </w:r>
    </w:p>
    <w:p w:rsidR="009210A5" w:rsidRPr="009210A5" w:rsidRDefault="009210A5" w:rsidP="009210A5">
      <w:pPr>
        <w:pStyle w:val="Heading4"/>
        <w:spacing w:before="0"/>
        <w:rPr>
          <w:rFonts w:asciiTheme="minorHAnsi" w:hAnsiTheme="minorHAnsi" w:cstheme="minorHAnsi"/>
          <w:color w:val="000000"/>
          <w:szCs w:val="24"/>
        </w:rPr>
      </w:pPr>
      <w:r w:rsidRPr="009210A5">
        <w:rPr>
          <w:rFonts w:asciiTheme="minorHAnsi" w:hAnsiTheme="minorHAnsi" w:cstheme="minorHAnsi"/>
          <w:color w:val="000000"/>
          <w:szCs w:val="24"/>
        </w:rPr>
        <w:t>Cabinet Member for Health</w:t>
      </w:r>
    </w:p>
    <w:p w:rsidR="009210A5" w:rsidRPr="009210A5" w:rsidRDefault="009210A5" w:rsidP="009210A5">
      <w:pPr>
        <w:jc w:val="both"/>
        <w:rPr>
          <w:rFonts w:asciiTheme="minorHAnsi" w:hAnsiTheme="minorHAnsi" w:cstheme="minorHAnsi"/>
          <w:b/>
        </w:rPr>
      </w:pPr>
    </w:p>
    <w:p w:rsidR="009210A5" w:rsidRPr="009210A5" w:rsidRDefault="009210A5" w:rsidP="009210A5">
      <w:pPr>
        <w:pStyle w:val="Heading3"/>
        <w:spacing w:after="0"/>
        <w:rPr>
          <w:rFonts w:asciiTheme="minorHAnsi" w:hAnsiTheme="minorHAnsi" w:cstheme="minorHAnsi"/>
          <w:color w:val="195491"/>
          <w:sz w:val="24"/>
          <w:szCs w:val="24"/>
        </w:rPr>
      </w:pPr>
      <w:r w:rsidRPr="009210A5">
        <w:rPr>
          <w:rFonts w:asciiTheme="minorHAnsi" w:hAnsiTheme="minorHAnsi" w:cstheme="minorHAnsi"/>
          <w:color w:val="195491"/>
          <w:sz w:val="24"/>
          <w:szCs w:val="24"/>
        </w:rPr>
        <w:t>Councillor Matthew Hicks</w:t>
      </w:r>
    </w:p>
    <w:p w:rsidR="009210A5" w:rsidRPr="009210A5" w:rsidRDefault="009210A5" w:rsidP="009210A5">
      <w:pPr>
        <w:pStyle w:val="Heading4"/>
        <w:spacing w:before="0"/>
        <w:rPr>
          <w:rFonts w:asciiTheme="minorHAnsi" w:hAnsiTheme="minorHAnsi" w:cstheme="minorHAnsi"/>
          <w:color w:val="000000"/>
          <w:szCs w:val="24"/>
        </w:rPr>
      </w:pPr>
      <w:r w:rsidRPr="009210A5">
        <w:rPr>
          <w:rFonts w:asciiTheme="minorHAnsi" w:hAnsiTheme="minorHAnsi" w:cstheme="minorHAnsi"/>
          <w:color w:val="000000"/>
          <w:szCs w:val="24"/>
        </w:rPr>
        <w:t>Cabinet Member for Environment and Public Protection</w:t>
      </w:r>
    </w:p>
    <w:p w:rsidR="009210A5" w:rsidRPr="009210A5" w:rsidRDefault="009210A5" w:rsidP="009210A5">
      <w:pPr>
        <w:rPr>
          <w:rFonts w:asciiTheme="minorHAnsi" w:hAnsiTheme="minorHAnsi" w:cstheme="minorHAnsi"/>
        </w:rPr>
      </w:pPr>
    </w:p>
    <w:p w:rsidR="009210A5" w:rsidRPr="009210A5" w:rsidRDefault="009210A5" w:rsidP="009210A5">
      <w:pPr>
        <w:pStyle w:val="Heading3"/>
        <w:spacing w:after="0"/>
        <w:rPr>
          <w:rFonts w:asciiTheme="minorHAnsi" w:hAnsiTheme="minorHAnsi" w:cstheme="minorHAnsi"/>
          <w:color w:val="195491"/>
          <w:sz w:val="24"/>
          <w:szCs w:val="24"/>
        </w:rPr>
      </w:pPr>
      <w:r w:rsidRPr="009210A5">
        <w:rPr>
          <w:rFonts w:asciiTheme="minorHAnsi" w:hAnsiTheme="minorHAnsi" w:cstheme="minorHAnsi"/>
          <w:color w:val="195491"/>
          <w:sz w:val="24"/>
          <w:szCs w:val="24"/>
        </w:rPr>
        <w:t xml:space="preserve">Councillor </w:t>
      </w:r>
      <w:proofErr w:type="spellStart"/>
      <w:r w:rsidRPr="009210A5">
        <w:rPr>
          <w:rFonts w:asciiTheme="minorHAnsi" w:hAnsiTheme="minorHAnsi" w:cstheme="minorHAnsi"/>
          <w:color w:val="195491"/>
          <w:sz w:val="24"/>
          <w:szCs w:val="24"/>
        </w:rPr>
        <w:t>Beccy</w:t>
      </w:r>
      <w:proofErr w:type="spellEnd"/>
      <w:r w:rsidRPr="009210A5">
        <w:rPr>
          <w:rFonts w:asciiTheme="minorHAnsi" w:hAnsiTheme="minorHAnsi" w:cstheme="minorHAnsi"/>
          <w:color w:val="195491"/>
          <w:sz w:val="24"/>
          <w:szCs w:val="24"/>
        </w:rPr>
        <w:t xml:space="preserve"> </w:t>
      </w:r>
      <w:proofErr w:type="spellStart"/>
      <w:r w:rsidRPr="009210A5">
        <w:rPr>
          <w:rFonts w:asciiTheme="minorHAnsi" w:hAnsiTheme="minorHAnsi" w:cstheme="minorHAnsi"/>
          <w:color w:val="195491"/>
          <w:sz w:val="24"/>
          <w:szCs w:val="24"/>
        </w:rPr>
        <w:t>Hopfensperger</w:t>
      </w:r>
      <w:proofErr w:type="spellEnd"/>
    </w:p>
    <w:p w:rsidR="009210A5" w:rsidRPr="009210A5" w:rsidRDefault="009210A5" w:rsidP="009210A5">
      <w:pPr>
        <w:pStyle w:val="Heading4"/>
        <w:spacing w:before="0"/>
        <w:rPr>
          <w:rFonts w:asciiTheme="minorHAnsi" w:hAnsiTheme="minorHAnsi" w:cstheme="minorHAnsi"/>
          <w:color w:val="000000"/>
          <w:szCs w:val="24"/>
        </w:rPr>
      </w:pPr>
      <w:r w:rsidRPr="009210A5">
        <w:rPr>
          <w:rFonts w:asciiTheme="minorHAnsi" w:hAnsiTheme="minorHAnsi" w:cstheme="minorHAnsi"/>
          <w:color w:val="000000"/>
          <w:szCs w:val="24"/>
        </w:rPr>
        <w:t>Cabinet Member for Adult Care</w:t>
      </w:r>
    </w:p>
    <w:p w:rsidR="009210A5" w:rsidRPr="009210A5" w:rsidRDefault="009210A5" w:rsidP="009210A5">
      <w:pPr>
        <w:rPr>
          <w:rFonts w:asciiTheme="minorHAnsi" w:hAnsiTheme="minorHAnsi" w:cstheme="minorHAnsi"/>
        </w:rPr>
      </w:pPr>
    </w:p>
    <w:p w:rsidR="009210A5" w:rsidRPr="009210A5" w:rsidRDefault="009210A5" w:rsidP="009210A5">
      <w:pPr>
        <w:pStyle w:val="Heading3"/>
        <w:spacing w:after="0"/>
        <w:rPr>
          <w:rFonts w:asciiTheme="minorHAnsi" w:hAnsiTheme="minorHAnsi" w:cstheme="minorHAnsi"/>
          <w:color w:val="195491"/>
          <w:sz w:val="24"/>
          <w:szCs w:val="24"/>
        </w:rPr>
      </w:pPr>
      <w:r w:rsidRPr="009210A5">
        <w:rPr>
          <w:rFonts w:asciiTheme="minorHAnsi" w:hAnsiTheme="minorHAnsi" w:cstheme="minorHAnsi"/>
          <w:color w:val="195491"/>
          <w:sz w:val="24"/>
          <w:szCs w:val="24"/>
        </w:rPr>
        <w:t>Councillor Gordon Jones</w:t>
      </w:r>
    </w:p>
    <w:p w:rsidR="009210A5" w:rsidRPr="009210A5" w:rsidRDefault="009210A5" w:rsidP="009210A5">
      <w:pPr>
        <w:pStyle w:val="Heading4"/>
        <w:spacing w:before="0"/>
        <w:rPr>
          <w:rFonts w:asciiTheme="minorHAnsi" w:hAnsiTheme="minorHAnsi" w:cstheme="minorHAnsi"/>
          <w:color w:val="000000"/>
          <w:szCs w:val="24"/>
        </w:rPr>
      </w:pPr>
      <w:r w:rsidRPr="009210A5">
        <w:rPr>
          <w:rFonts w:asciiTheme="minorHAnsi" w:hAnsiTheme="minorHAnsi" w:cstheme="minorHAnsi"/>
          <w:color w:val="000000"/>
          <w:szCs w:val="24"/>
        </w:rPr>
        <w:t xml:space="preserve">Cabinet Member for Children's Services, </w:t>
      </w:r>
      <w:proofErr w:type="gramStart"/>
      <w:r w:rsidRPr="009210A5">
        <w:rPr>
          <w:rFonts w:asciiTheme="minorHAnsi" w:hAnsiTheme="minorHAnsi" w:cstheme="minorHAnsi"/>
          <w:color w:val="000000"/>
          <w:szCs w:val="24"/>
        </w:rPr>
        <w:t>Education</w:t>
      </w:r>
      <w:proofErr w:type="gramEnd"/>
      <w:r w:rsidRPr="009210A5">
        <w:rPr>
          <w:rFonts w:asciiTheme="minorHAnsi" w:hAnsiTheme="minorHAnsi" w:cstheme="minorHAnsi"/>
          <w:color w:val="000000"/>
          <w:szCs w:val="24"/>
        </w:rPr>
        <w:t xml:space="preserve"> and Skills</w:t>
      </w:r>
    </w:p>
    <w:p w:rsidR="009210A5" w:rsidRPr="009210A5" w:rsidRDefault="009210A5" w:rsidP="009210A5">
      <w:pPr>
        <w:rPr>
          <w:rFonts w:asciiTheme="minorHAnsi" w:hAnsiTheme="minorHAnsi" w:cstheme="minorHAnsi"/>
        </w:rPr>
      </w:pPr>
    </w:p>
    <w:p w:rsidR="009210A5" w:rsidRPr="009210A5" w:rsidRDefault="009210A5" w:rsidP="009210A5">
      <w:pPr>
        <w:pStyle w:val="Heading3"/>
        <w:spacing w:after="0"/>
        <w:rPr>
          <w:rFonts w:asciiTheme="minorHAnsi" w:hAnsiTheme="minorHAnsi" w:cstheme="minorHAnsi"/>
          <w:color w:val="195491"/>
          <w:sz w:val="24"/>
          <w:szCs w:val="24"/>
        </w:rPr>
      </w:pPr>
      <w:r w:rsidRPr="009210A5">
        <w:rPr>
          <w:rFonts w:asciiTheme="minorHAnsi" w:hAnsiTheme="minorHAnsi" w:cstheme="minorHAnsi"/>
          <w:color w:val="195491"/>
          <w:sz w:val="24"/>
          <w:szCs w:val="24"/>
        </w:rPr>
        <w:t>Councillor Robin Millar</w:t>
      </w:r>
    </w:p>
    <w:p w:rsidR="009210A5" w:rsidRPr="009210A5" w:rsidRDefault="009210A5" w:rsidP="009210A5">
      <w:pPr>
        <w:pStyle w:val="Heading4"/>
        <w:spacing w:before="0"/>
        <w:rPr>
          <w:rFonts w:asciiTheme="minorHAnsi" w:hAnsiTheme="minorHAnsi" w:cstheme="minorHAnsi"/>
          <w:color w:val="000000"/>
          <w:szCs w:val="24"/>
        </w:rPr>
      </w:pPr>
      <w:r w:rsidRPr="009210A5">
        <w:rPr>
          <w:rFonts w:asciiTheme="minorHAnsi" w:hAnsiTheme="minorHAnsi" w:cstheme="minorHAnsi"/>
          <w:color w:val="000000"/>
          <w:szCs w:val="24"/>
        </w:rPr>
        <w:t>Cabinet Member for Families and Communities</w:t>
      </w:r>
    </w:p>
    <w:p w:rsidR="009210A5" w:rsidRPr="009210A5" w:rsidRDefault="009210A5" w:rsidP="009210A5">
      <w:pPr>
        <w:rPr>
          <w:rFonts w:asciiTheme="minorHAnsi" w:hAnsiTheme="minorHAnsi" w:cstheme="minorHAnsi"/>
        </w:rPr>
      </w:pPr>
    </w:p>
    <w:p w:rsidR="009210A5" w:rsidRPr="009210A5" w:rsidRDefault="009210A5" w:rsidP="009210A5">
      <w:pPr>
        <w:pStyle w:val="Heading3"/>
        <w:spacing w:after="0"/>
        <w:rPr>
          <w:rFonts w:asciiTheme="minorHAnsi" w:hAnsiTheme="minorHAnsi" w:cstheme="minorHAnsi"/>
          <w:color w:val="195491"/>
          <w:sz w:val="24"/>
          <w:szCs w:val="24"/>
        </w:rPr>
      </w:pPr>
      <w:r w:rsidRPr="009210A5">
        <w:rPr>
          <w:rFonts w:asciiTheme="minorHAnsi" w:hAnsiTheme="minorHAnsi" w:cstheme="minorHAnsi"/>
          <w:color w:val="195491"/>
          <w:sz w:val="24"/>
          <w:szCs w:val="24"/>
        </w:rPr>
        <w:t>Councillor Richard Smith, MVO</w:t>
      </w:r>
    </w:p>
    <w:p w:rsidR="009210A5" w:rsidRPr="009210A5" w:rsidRDefault="009210A5" w:rsidP="009210A5">
      <w:pPr>
        <w:pStyle w:val="Heading4"/>
        <w:spacing w:before="0"/>
        <w:rPr>
          <w:rFonts w:asciiTheme="minorHAnsi" w:hAnsiTheme="minorHAnsi" w:cstheme="minorHAnsi"/>
          <w:color w:val="000000"/>
          <w:szCs w:val="24"/>
        </w:rPr>
      </w:pPr>
      <w:r w:rsidRPr="009210A5">
        <w:rPr>
          <w:rFonts w:asciiTheme="minorHAnsi" w:hAnsiTheme="minorHAnsi" w:cstheme="minorHAnsi"/>
          <w:color w:val="000000"/>
          <w:szCs w:val="24"/>
        </w:rPr>
        <w:t>Cabinet Member for Finance and Transformation</w:t>
      </w:r>
    </w:p>
    <w:p w:rsidR="009210A5" w:rsidRPr="009210A5" w:rsidRDefault="009210A5" w:rsidP="009210A5">
      <w:pPr>
        <w:rPr>
          <w:rFonts w:asciiTheme="minorHAnsi" w:hAnsiTheme="minorHAnsi" w:cstheme="minorHAnsi"/>
        </w:rPr>
      </w:pPr>
    </w:p>
    <w:p w:rsidR="009210A5" w:rsidRPr="009210A5" w:rsidRDefault="009210A5" w:rsidP="009210A5">
      <w:pPr>
        <w:pStyle w:val="Heading3"/>
        <w:spacing w:after="0"/>
        <w:rPr>
          <w:rFonts w:asciiTheme="minorHAnsi" w:hAnsiTheme="minorHAnsi" w:cstheme="minorHAnsi"/>
          <w:color w:val="195491"/>
          <w:sz w:val="24"/>
          <w:szCs w:val="24"/>
        </w:rPr>
      </w:pPr>
      <w:r w:rsidRPr="009210A5">
        <w:rPr>
          <w:rFonts w:asciiTheme="minorHAnsi" w:hAnsiTheme="minorHAnsi" w:cstheme="minorHAnsi"/>
          <w:color w:val="195491"/>
          <w:sz w:val="24"/>
          <w:szCs w:val="24"/>
        </w:rPr>
        <w:t>Councillor Paul West</w:t>
      </w:r>
    </w:p>
    <w:p w:rsidR="009210A5" w:rsidRPr="009210A5" w:rsidRDefault="009210A5" w:rsidP="009210A5">
      <w:pPr>
        <w:pStyle w:val="Heading4"/>
        <w:spacing w:before="0"/>
        <w:rPr>
          <w:rFonts w:asciiTheme="minorHAnsi" w:hAnsiTheme="minorHAnsi" w:cstheme="minorHAnsi"/>
          <w:color w:val="000000"/>
          <w:szCs w:val="24"/>
        </w:rPr>
      </w:pPr>
      <w:r w:rsidRPr="009210A5">
        <w:rPr>
          <w:rFonts w:asciiTheme="minorHAnsi" w:hAnsiTheme="minorHAnsi" w:cstheme="minorHAnsi"/>
          <w:color w:val="000000"/>
          <w:szCs w:val="24"/>
        </w:rPr>
        <w:t>Cabinet Member for Ipswich</w:t>
      </w:r>
    </w:p>
    <w:p w:rsidR="009210A5" w:rsidRPr="009210A5" w:rsidRDefault="009210A5" w:rsidP="009210A5">
      <w:pPr>
        <w:rPr>
          <w:rFonts w:asciiTheme="minorHAnsi" w:hAnsiTheme="minorHAnsi" w:cstheme="minorHAnsi"/>
        </w:rPr>
      </w:pPr>
    </w:p>
    <w:p w:rsidR="009210A5" w:rsidRPr="009210A5" w:rsidRDefault="009210A5" w:rsidP="009210A5">
      <w:pPr>
        <w:rPr>
          <w:rFonts w:asciiTheme="minorHAnsi" w:hAnsiTheme="minorHAnsi" w:cstheme="minorHAnsi"/>
        </w:rPr>
      </w:pPr>
      <w:r w:rsidRPr="009210A5">
        <w:rPr>
          <w:rFonts w:asciiTheme="minorHAnsi" w:hAnsiTheme="minorHAnsi" w:cstheme="minorHAnsi"/>
        </w:rPr>
        <w:t>To find out more about Cabinet portfolios and contact details please visit https://www.suffolk.gov.uk/council-and-democracy/the-council-and-its-committees/cabinet/#tab2</w:t>
      </w:r>
    </w:p>
    <w:p w:rsidR="009210A5" w:rsidRPr="009210A5" w:rsidRDefault="009210A5" w:rsidP="009210A5">
      <w:pPr>
        <w:jc w:val="both"/>
        <w:rPr>
          <w:rFonts w:asciiTheme="minorHAnsi" w:hAnsiTheme="minorHAnsi" w:cstheme="minorHAnsi"/>
          <w:b/>
        </w:rPr>
      </w:pPr>
    </w:p>
    <w:p w:rsidR="009210A5" w:rsidRPr="00532AF7" w:rsidRDefault="009210A5" w:rsidP="00532AF7">
      <w:pPr>
        <w:pStyle w:val="ListParagraph"/>
        <w:numPr>
          <w:ilvl w:val="0"/>
          <w:numId w:val="4"/>
        </w:numPr>
        <w:rPr>
          <w:rFonts w:asciiTheme="minorHAnsi" w:hAnsiTheme="minorHAnsi" w:cstheme="minorHAnsi"/>
          <w:b/>
          <w:caps/>
          <w:color w:val="2E74B5"/>
        </w:rPr>
      </w:pPr>
      <w:r w:rsidRPr="00532AF7">
        <w:rPr>
          <w:rFonts w:asciiTheme="minorHAnsi" w:hAnsiTheme="minorHAnsi" w:cstheme="minorHAnsi"/>
          <w:b/>
          <w:caps/>
          <w:color w:val="2E74B5"/>
        </w:rPr>
        <w:t>Ipswich Park &amp; Ride Launch</w:t>
      </w:r>
    </w:p>
    <w:p w:rsidR="009210A5" w:rsidRPr="009210A5" w:rsidRDefault="009210A5" w:rsidP="009210A5">
      <w:pPr>
        <w:rPr>
          <w:rFonts w:asciiTheme="minorHAnsi" w:hAnsiTheme="minorHAnsi" w:cstheme="minorHAnsi"/>
        </w:rPr>
      </w:pPr>
    </w:p>
    <w:p w:rsidR="009210A5" w:rsidRPr="009210A5" w:rsidRDefault="009210A5" w:rsidP="009210A5">
      <w:pPr>
        <w:rPr>
          <w:rFonts w:asciiTheme="minorHAnsi" w:hAnsiTheme="minorHAnsi" w:cstheme="minorHAnsi"/>
        </w:rPr>
      </w:pPr>
      <w:r w:rsidRPr="009210A5">
        <w:rPr>
          <w:rFonts w:asciiTheme="minorHAnsi" w:hAnsiTheme="minorHAnsi" w:cstheme="minorHAnsi"/>
        </w:rPr>
        <w:t xml:space="preserve">The new Park &amp; Ride commercial service run by First Eastern Counties launch took place on Monday 3 July.  The new service will run every 15 minutes from 7am to 7pm, Monday to Saturday.  First’s proposal has </w:t>
      </w:r>
      <w:r w:rsidRPr="009210A5">
        <w:rPr>
          <w:rFonts w:asciiTheme="minorHAnsi" w:hAnsiTheme="minorHAnsi" w:cstheme="minorHAnsi"/>
        </w:rPr>
        <w:lastRenderedPageBreak/>
        <w:t>enabled SCC to achieve its proposed saving of £0.5m each year.  It is important that we take every opportunity to promote First’s Park &amp; Ride service and use it ourselves.</w:t>
      </w:r>
    </w:p>
    <w:p w:rsidR="009210A5" w:rsidRPr="009210A5" w:rsidRDefault="009210A5" w:rsidP="009210A5">
      <w:pPr>
        <w:rPr>
          <w:rFonts w:asciiTheme="minorHAnsi" w:hAnsiTheme="minorHAnsi" w:cstheme="minorHAnsi"/>
        </w:rPr>
      </w:pPr>
    </w:p>
    <w:p w:rsidR="009210A5" w:rsidRPr="00532AF7" w:rsidRDefault="009210A5" w:rsidP="00532AF7">
      <w:pPr>
        <w:pStyle w:val="ListParagraph"/>
        <w:numPr>
          <w:ilvl w:val="0"/>
          <w:numId w:val="4"/>
        </w:numPr>
        <w:rPr>
          <w:rFonts w:asciiTheme="minorHAnsi" w:hAnsiTheme="minorHAnsi" w:cstheme="minorHAnsi"/>
          <w:b/>
          <w:caps/>
          <w:color w:val="2E74B5"/>
        </w:rPr>
      </w:pPr>
      <w:r w:rsidRPr="00532AF7">
        <w:rPr>
          <w:rFonts w:asciiTheme="minorHAnsi" w:hAnsiTheme="minorHAnsi" w:cstheme="minorHAnsi"/>
          <w:b/>
          <w:caps/>
          <w:color w:val="2E74B5"/>
        </w:rPr>
        <w:t>Highways Transformation</w:t>
      </w:r>
    </w:p>
    <w:p w:rsidR="009210A5" w:rsidRPr="009210A5" w:rsidRDefault="009210A5" w:rsidP="009210A5">
      <w:pPr>
        <w:rPr>
          <w:rFonts w:asciiTheme="minorHAnsi" w:hAnsiTheme="minorHAnsi" w:cstheme="minorHAnsi"/>
        </w:rPr>
      </w:pPr>
    </w:p>
    <w:p w:rsidR="009210A5" w:rsidRPr="009210A5" w:rsidRDefault="009210A5" w:rsidP="001D6FD3">
      <w:pPr>
        <w:jc w:val="both"/>
        <w:rPr>
          <w:rFonts w:asciiTheme="minorHAnsi" w:hAnsiTheme="minorHAnsi" w:cstheme="minorHAnsi"/>
        </w:rPr>
      </w:pPr>
      <w:r w:rsidRPr="009210A5">
        <w:rPr>
          <w:rFonts w:asciiTheme="minorHAnsi" w:hAnsiTheme="minorHAnsi" w:cstheme="minorHAnsi"/>
        </w:rPr>
        <w:t xml:space="preserve">A new Highways Senior Leadership Team was established with effect from 6 March 2017, with appointments made to all Head of Service roles under Phase 1 of the organisational change process. Heads of Service have assisted in the finalisation of the new organisational structure for Suffolk Highways, the preparation of 47 new job and person profiles (JPPs) and the conversion of 43 existing JPPs into the new Suffolk Highways JPP format (which sets out appropriate organisational values and behaviours). The selection process (including interviews) for unmatched staff took place between 13 and 29 June 2017, with appointments made during week commencing 3 July 2017. </w:t>
      </w:r>
    </w:p>
    <w:p w:rsidR="009210A5" w:rsidRPr="009210A5" w:rsidRDefault="009210A5" w:rsidP="001D6FD3">
      <w:pPr>
        <w:jc w:val="both"/>
        <w:rPr>
          <w:rFonts w:asciiTheme="minorHAnsi" w:hAnsiTheme="minorHAnsi" w:cstheme="minorHAnsi"/>
        </w:rPr>
      </w:pPr>
    </w:p>
    <w:p w:rsidR="009210A5" w:rsidRPr="009210A5" w:rsidRDefault="009210A5" w:rsidP="001D6FD3">
      <w:pPr>
        <w:jc w:val="both"/>
        <w:rPr>
          <w:rFonts w:asciiTheme="minorHAnsi" w:hAnsiTheme="minorHAnsi" w:cstheme="minorHAnsi"/>
        </w:rPr>
      </w:pPr>
      <w:r w:rsidRPr="009210A5">
        <w:rPr>
          <w:rFonts w:asciiTheme="minorHAnsi" w:hAnsiTheme="minorHAnsi" w:cstheme="minorHAnsi"/>
        </w:rPr>
        <w:t xml:space="preserve">Whilst a significant proportion of the changes to </w:t>
      </w:r>
      <w:proofErr w:type="spellStart"/>
      <w:r w:rsidRPr="009210A5">
        <w:rPr>
          <w:rFonts w:asciiTheme="minorHAnsi" w:hAnsiTheme="minorHAnsi" w:cstheme="minorHAnsi"/>
        </w:rPr>
        <w:t>Rougham</w:t>
      </w:r>
      <w:proofErr w:type="spellEnd"/>
      <w:r w:rsidRPr="009210A5">
        <w:rPr>
          <w:rFonts w:asciiTheme="minorHAnsi" w:hAnsiTheme="minorHAnsi" w:cstheme="minorHAnsi"/>
        </w:rPr>
        <w:t xml:space="preserve">, </w:t>
      </w:r>
      <w:proofErr w:type="spellStart"/>
      <w:r w:rsidRPr="009210A5">
        <w:rPr>
          <w:rFonts w:asciiTheme="minorHAnsi" w:hAnsiTheme="minorHAnsi" w:cstheme="minorHAnsi"/>
        </w:rPr>
        <w:t>Halesworth</w:t>
      </w:r>
      <w:proofErr w:type="spellEnd"/>
      <w:r w:rsidRPr="009210A5">
        <w:rPr>
          <w:rFonts w:asciiTheme="minorHAnsi" w:hAnsiTheme="minorHAnsi" w:cstheme="minorHAnsi"/>
        </w:rPr>
        <w:t xml:space="preserve">, Lowestoft and Brome Depots are due to be completed by the end of July 2017, accommodation works at Phoenix House will continue into August 2017.  </w:t>
      </w:r>
      <w:proofErr w:type="gramStart"/>
      <w:r w:rsidRPr="009210A5">
        <w:rPr>
          <w:rFonts w:asciiTheme="minorHAnsi" w:hAnsiTheme="minorHAnsi" w:cstheme="minorHAnsi"/>
        </w:rPr>
        <w:t>The timetable has been impacted by the need</w:t>
      </w:r>
      <w:proofErr w:type="gramEnd"/>
      <w:r w:rsidRPr="009210A5">
        <w:rPr>
          <w:rFonts w:asciiTheme="minorHAnsi" w:hAnsiTheme="minorHAnsi" w:cstheme="minorHAnsi"/>
        </w:rPr>
        <w:t xml:space="preserve"> to tackle asbestos located in the building and any other traces discovered will further impact upon the accommodation works delivery programme. </w:t>
      </w:r>
    </w:p>
    <w:p w:rsidR="009210A5" w:rsidRPr="009210A5" w:rsidRDefault="009210A5" w:rsidP="001D6FD3">
      <w:pPr>
        <w:jc w:val="both"/>
        <w:rPr>
          <w:rFonts w:asciiTheme="minorHAnsi" w:hAnsiTheme="minorHAnsi" w:cstheme="minorHAnsi"/>
        </w:rPr>
      </w:pPr>
    </w:p>
    <w:p w:rsidR="009210A5" w:rsidRPr="009210A5" w:rsidRDefault="009210A5" w:rsidP="001D6FD3">
      <w:pPr>
        <w:jc w:val="both"/>
        <w:rPr>
          <w:rFonts w:asciiTheme="minorHAnsi" w:hAnsiTheme="minorHAnsi" w:cstheme="minorHAnsi"/>
        </w:rPr>
      </w:pPr>
      <w:r w:rsidRPr="009210A5">
        <w:rPr>
          <w:rFonts w:asciiTheme="minorHAnsi" w:hAnsiTheme="minorHAnsi" w:cstheme="minorHAnsi"/>
        </w:rPr>
        <w:t>Following the introduction of the new Highway Maintenance Operational Plan in May 2016, the number of reactive works orders has reduced from the previous year, even though intervention levels have been enhanced (e.g. to pick up potholes at an earlier stage in their formation).  This has assisted in achieving a reduction in the proportion of temporary carriageway reinstatements overall through a revised gang composition and better forward programming of works to undertake multiple repairs of defects at individual sites.  The highway maintenance operational gangs have also received follow-up ‘toolbox talks’ to reinforce the message that they should treat any additional potholes found when attending any site to undertake a pre-arranged repair.  </w:t>
      </w:r>
    </w:p>
    <w:p w:rsidR="009210A5" w:rsidRPr="009210A5" w:rsidRDefault="009210A5" w:rsidP="009210A5">
      <w:pPr>
        <w:rPr>
          <w:rFonts w:asciiTheme="minorHAnsi" w:hAnsiTheme="minorHAnsi" w:cstheme="minorHAnsi"/>
        </w:rPr>
      </w:pPr>
    </w:p>
    <w:p w:rsidR="009210A5" w:rsidRPr="009210A5" w:rsidRDefault="009210A5" w:rsidP="009210A5">
      <w:pPr>
        <w:rPr>
          <w:rFonts w:asciiTheme="minorHAnsi" w:hAnsiTheme="minorHAnsi" w:cstheme="minorHAnsi"/>
        </w:rPr>
      </w:pPr>
      <w:r w:rsidRPr="009210A5">
        <w:rPr>
          <w:rFonts w:asciiTheme="minorHAnsi" w:hAnsiTheme="minorHAnsi" w:cstheme="minorHAnsi"/>
        </w:rPr>
        <w:t xml:space="preserve">The following outlines our </w:t>
      </w:r>
      <w:proofErr w:type="gramStart"/>
      <w:r w:rsidRPr="009210A5">
        <w:rPr>
          <w:rFonts w:asciiTheme="minorHAnsi" w:hAnsiTheme="minorHAnsi" w:cstheme="minorHAnsi"/>
        </w:rPr>
        <w:t>current status</w:t>
      </w:r>
      <w:proofErr w:type="gramEnd"/>
      <w:r w:rsidRPr="009210A5">
        <w:rPr>
          <w:rFonts w:asciiTheme="minorHAnsi" w:hAnsiTheme="minorHAnsi" w:cstheme="minorHAnsi"/>
        </w:rPr>
        <w:t xml:space="preserve"> with carriageway maintenance treatments:</w:t>
      </w:r>
    </w:p>
    <w:p w:rsidR="009210A5" w:rsidRPr="009210A5" w:rsidRDefault="009210A5" w:rsidP="009210A5">
      <w:pPr>
        <w:pStyle w:val="ListParagraph"/>
        <w:ind w:left="0"/>
        <w:jc w:val="both"/>
        <w:rPr>
          <w:rFonts w:asciiTheme="minorHAnsi" w:hAnsiTheme="minorHAnsi" w:cstheme="minorHAnsi"/>
          <w:color w:val="FF0000"/>
        </w:rPr>
      </w:pPr>
    </w:p>
    <w:tbl>
      <w:tblPr>
        <w:tblW w:w="9007" w:type="dxa"/>
        <w:tblInd w:w="61" w:type="dxa"/>
        <w:tblCellMar>
          <w:top w:w="15" w:type="dxa"/>
          <w:bottom w:w="15" w:type="dxa"/>
        </w:tblCellMar>
        <w:tblLook w:val="04A0" w:firstRow="1" w:lastRow="0" w:firstColumn="1" w:lastColumn="0" w:noHBand="0" w:noVBand="1"/>
      </w:tblPr>
      <w:tblGrid>
        <w:gridCol w:w="2312"/>
        <w:gridCol w:w="1852"/>
        <w:gridCol w:w="1850"/>
        <w:gridCol w:w="1541"/>
        <w:gridCol w:w="1483"/>
      </w:tblGrid>
      <w:tr w:rsidR="009210A5" w:rsidRPr="009210A5" w:rsidTr="00BC64BC">
        <w:trPr>
          <w:trHeight w:val="255"/>
        </w:trPr>
        <w:tc>
          <w:tcPr>
            <w:tcW w:w="9007" w:type="dxa"/>
            <w:gridSpan w:val="5"/>
            <w:tcBorders>
              <w:top w:val="single" w:sz="4" w:space="0" w:color="auto"/>
              <w:left w:val="single" w:sz="4" w:space="0" w:color="auto"/>
              <w:bottom w:val="single" w:sz="4" w:space="0" w:color="auto"/>
              <w:right w:val="single" w:sz="4" w:space="0" w:color="auto"/>
            </w:tcBorders>
            <w:noWrap/>
            <w:vAlign w:val="bottom"/>
            <w:hideMark/>
          </w:tcPr>
          <w:p w:rsidR="009210A5" w:rsidRPr="009210A5" w:rsidRDefault="009210A5" w:rsidP="00BC64BC">
            <w:pPr>
              <w:jc w:val="center"/>
              <w:rPr>
                <w:rFonts w:asciiTheme="minorHAnsi" w:hAnsiTheme="minorHAnsi" w:cstheme="minorHAnsi"/>
                <w:b/>
                <w:bCs/>
                <w:color w:val="000000"/>
              </w:rPr>
            </w:pPr>
            <w:r w:rsidRPr="009210A5">
              <w:rPr>
                <w:rFonts w:asciiTheme="minorHAnsi" w:hAnsiTheme="minorHAnsi" w:cstheme="minorHAnsi"/>
                <w:b/>
                <w:bCs/>
                <w:color w:val="000000"/>
              </w:rPr>
              <w:t>Area of Surface Dressing &amp; Machine Surfacing (including Micro Asphalt) 2017/18</w:t>
            </w:r>
          </w:p>
        </w:tc>
      </w:tr>
      <w:tr w:rsidR="009210A5" w:rsidRPr="009210A5" w:rsidTr="00BC64BC">
        <w:trPr>
          <w:trHeight w:val="1106"/>
        </w:trPr>
        <w:tc>
          <w:tcPr>
            <w:tcW w:w="2312" w:type="dxa"/>
            <w:tcBorders>
              <w:top w:val="single" w:sz="4" w:space="0" w:color="auto"/>
              <w:left w:val="single" w:sz="4" w:space="0" w:color="auto"/>
              <w:bottom w:val="single" w:sz="4" w:space="0" w:color="auto"/>
              <w:right w:val="single" w:sz="4" w:space="0" w:color="auto"/>
            </w:tcBorders>
            <w:noWrap/>
            <w:vAlign w:val="center"/>
            <w:hideMark/>
          </w:tcPr>
          <w:p w:rsidR="009210A5" w:rsidRPr="009210A5" w:rsidRDefault="009210A5" w:rsidP="00BC64BC">
            <w:pPr>
              <w:jc w:val="center"/>
              <w:rPr>
                <w:rFonts w:asciiTheme="minorHAnsi" w:hAnsiTheme="minorHAnsi" w:cstheme="minorHAnsi"/>
                <w:color w:val="000000"/>
              </w:rPr>
            </w:pPr>
            <w:r w:rsidRPr="009210A5">
              <w:rPr>
                <w:rFonts w:asciiTheme="minorHAnsi" w:hAnsiTheme="minorHAnsi" w:cstheme="minorHAnsi"/>
                <w:color w:val="000000"/>
              </w:rPr>
              <w:t>Treatment</w:t>
            </w:r>
          </w:p>
        </w:tc>
        <w:tc>
          <w:tcPr>
            <w:tcW w:w="1852" w:type="dxa"/>
            <w:tcBorders>
              <w:top w:val="single" w:sz="4" w:space="0" w:color="auto"/>
              <w:left w:val="single" w:sz="4" w:space="0" w:color="auto"/>
              <w:bottom w:val="single" w:sz="4" w:space="0" w:color="auto"/>
              <w:right w:val="single" w:sz="4" w:space="0" w:color="auto"/>
            </w:tcBorders>
            <w:vAlign w:val="center"/>
            <w:hideMark/>
          </w:tcPr>
          <w:p w:rsidR="009210A5" w:rsidRPr="009210A5" w:rsidRDefault="009210A5" w:rsidP="00BC64BC">
            <w:pPr>
              <w:jc w:val="center"/>
              <w:rPr>
                <w:rFonts w:asciiTheme="minorHAnsi" w:hAnsiTheme="minorHAnsi" w:cstheme="minorHAnsi"/>
                <w:color w:val="000000"/>
              </w:rPr>
            </w:pPr>
            <w:r w:rsidRPr="009210A5">
              <w:rPr>
                <w:rFonts w:asciiTheme="minorHAnsi" w:hAnsiTheme="minorHAnsi" w:cstheme="minorHAnsi"/>
                <w:color w:val="000000"/>
              </w:rPr>
              <w:t>Carriageway area completed at 21/06/17 (m2)</w:t>
            </w:r>
          </w:p>
        </w:tc>
        <w:tc>
          <w:tcPr>
            <w:tcW w:w="1850" w:type="dxa"/>
            <w:tcBorders>
              <w:top w:val="single" w:sz="4" w:space="0" w:color="auto"/>
              <w:left w:val="single" w:sz="4" w:space="0" w:color="auto"/>
              <w:bottom w:val="single" w:sz="4" w:space="0" w:color="auto"/>
              <w:right w:val="single" w:sz="4" w:space="0" w:color="auto"/>
            </w:tcBorders>
            <w:vAlign w:val="center"/>
            <w:hideMark/>
          </w:tcPr>
          <w:p w:rsidR="009210A5" w:rsidRPr="009210A5" w:rsidRDefault="009210A5" w:rsidP="00BC64BC">
            <w:pPr>
              <w:jc w:val="center"/>
              <w:rPr>
                <w:rFonts w:asciiTheme="minorHAnsi" w:hAnsiTheme="minorHAnsi" w:cstheme="minorHAnsi"/>
                <w:color w:val="000000"/>
              </w:rPr>
            </w:pPr>
            <w:r w:rsidRPr="009210A5">
              <w:rPr>
                <w:rFonts w:asciiTheme="minorHAnsi" w:hAnsiTheme="minorHAnsi" w:cstheme="minorHAnsi"/>
                <w:color w:val="000000"/>
              </w:rPr>
              <w:t>Remaining area scheduled for completion by 31/08/17 (m2)</w:t>
            </w:r>
          </w:p>
        </w:tc>
        <w:tc>
          <w:tcPr>
            <w:tcW w:w="1541" w:type="dxa"/>
            <w:tcBorders>
              <w:top w:val="single" w:sz="4" w:space="0" w:color="auto"/>
              <w:left w:val="single" w:sz="4" w:space="0" w:color="auto"/>
              <w:bottom w:val="single" w:sz="4" w:space="0" w:color="auto"/>
              <w:right w:val="single" w:sz="4" w:space="0" w:color="auto"/>
            </w:tcBorders>
            <w:vAlign w:val="center"/>
            <w:hideMark/>
          </w:tcPr>
          <w:p w:rsidR="009210A5" w:rsidRPr="009210A5" w:rsidRDefault="009210A5" w:rsidP="00BC64BC">
            <w:pPr>
              <w:jc w:val="center"/>
              <w:rPr>
                <w:rFonts w:asciiTheme="minorHAnsi" w:hAnsiTheme="minorHAnsi" w:cstheme="minorHAnsi"/>
                <w:color w:val="000000"/>
              </w:rPr>
            </w:pPr>
            <w:r w:rsidRPr="009210A5">
              <w:rPr>
                <w:rFonts w:asciiTheme="minorHAnsi" w:hAnsiTheme="minorHAnsi" w:cstheme="minorHAnsi"/>
                <w:color w:val="000000"/>
              </w:rPr>
              <w:t>Total (m2)</w:t>
            </w:r>
          </w:p>
        </w:tc>
        <w:tc>
          <w:tcPr>
            <w:tcW w:w="1452" w:type="dxa"/>
            <w:tcBorders>
              <w:top w:val="single" w:sz="4" w:space="0" w:color="auto"/>
              <w:left w:val="single" w:sz="4" w:space="0" w:color="auto"/>
              <w:bottom w:val="single" w:sz="4" w:space="0" w:color="auto"/>
              <w:right w:val="single" w:sz="4" w:space="0" w:color="auto"/>
            </w:tcBorders>
            <w:vAlign w:val="center"/>
            <w:hideMark/>
          </w:tcPr>
          <w:p w:rsidR="009210A5" w:rsidRPr="009210A5" w:rsidRDefault="009210A5" w:rsidP="00BC64BC">
            <w:pPr>
              <w:jc w:val="center"/>
              <w:rPr>
                <w:rFonts w:asciiTheme="minorHAnsi" w:hAnsiTheme="minorHAnsi" w:cstheme="minorHAnsi"/>
                <w:color w:val="000000"/>
              </w:rPr>
            </w:pPr>
            <w:r w:rsidRPr="009210A5">
              <w:rPr>
                <w:rFonts w:asciiTheme="minorHAnsi" w:hAnsiTheme="minorHAnsi" w:cstheme="minorHAnsi"/>
                <w:color w:val="000000"/>
              </w:rPr>
              <w:t>Approximate total length treated (km)</w:t>
            </w:r>
          </w:p>
        </w:tc>
      </w:tr>
      <w:tr w:rsidR="009210A5" w:rsidRPr="009210A5" w:rsidTr="00BC64BC">
        <w:trPr>
          <w:trHeight w:val="255"/>
        </w:trPr>
        <w:tc>
          <w:tcPr>
            <w:tcW w:w="2312" w:type="dxa"/>
            <w:tcBorders>
              <w:top w:val="single" w:sz="4" w:space="0" w:color="auto"/>
              <w:left w:val="single" w:sz="4" w:space="0" w:color="auto"/>
              <w:bottom w:val="single" w:sz="4" w:space="0" w:color="auto"/>
              <w:right w:val="single" w:sz="4" w:space="0" w:color="auto"/>
            </w:tcBorders>
            <w:noWrap/>
            <w:vAlign w:val="center"/>
            <w:hideMark/>
          </w:tcPr>
          <w:p w:rsidR="009210A5" w:rsidRPr="009210A5" w:rsidRDefault="009210A5" w:rsidP="00BC64BC">
            <w:pPr>
              <w:jc w:val="center"/>
              <w:rPr>
                <w:rFonts w:asciiTheme="minorHAnsi" w:hAnsiTheme="minorHAnsi" w:cstheme="minorHAnsi"/>
                <w:color w:val="000000"/>
              </w:rPr>
            </w:pPr>
            <w:r w:rsidRPr="009210A5">
              <w:rPr>
                <w:rFonts w:asciiTheme="minorHAnsi" w:hAnsiTheme="minorHAnsi" w:cstheme="minorHAnsi"/>
                <w:color w:val="000000"/>
              </w:rPr>
              <w:t>Surface Dressing</w:t>
            </w:r>
          </w:p>
        </w:tc>
        <w:tc>
          <w:tcPr>
            <w:tcW w:w="1852" w:type="dxa"/>
            <w:tcBorders>
              <w:top w:val="single" w:sz="4" w:space="0" w:color="auto"/>
              <w:left w:val="single" w:sz="4" w:space="0" w:color="auto"/>
              <w:bottom w:val="single" w:sz="4" w:space="0" w:color="auto"/>
              <w:right w:val="single" w:sz="4" w:space="0" w:color="auto"/>
            </w:tcBorders>
            <w:noWrap/>
            <w:vAlign w:val="center"/>
            <w:hideMark/>
          </w:tcPr>
          <w:p w:rsidR="009210A5" w:rsidRPr="009210A5" w:rsidRDefault="009210A5" w:rsidP="00BC64BC">
            <w:pPr>
              <w:jc w:val="center"/>
              <w:rPr>
                <w:rFonts w:asciiTheme="minorHAnsi" w:hAnsiTheme="minorHAnsi" w:cstheme="minorHAnsi"/>
                <w:color w:val="000000"/>
              </w:rPr>
            </w:pPr>
            <w:r w:rsidRPr="009210A5">
              <w:rPr>
                <w:rFonts w:asciiTheme="minorHAnsi" w:hAnsiTheme="minorHAnsi" w:cstheme="minorHAnsi"/>
                <w:color w:val="000000"/>
              </w:rPr>
              <w:t>1,528,501</w:t>
            </w:r>
          </w:p>
        </w:tc>
        <w:tc>
          <w:tcPr>
            <w:tcW w:w="1850" w:type="dxa"/>
            <w:tcBorders>
              <w:top w:val="single" w:sz="4" w:space="0" w:color="auto"/>
              <w:left w:val="single" w:sz="4" w:space="0" w:color="auto"/>
              <w:bottom w:val="single" w:sz="4" w:space="0" w:color="auto"/>
              <w:right w:val="single" w:sz="4" w:space="0" w:color="auto"/>
            </w:tcBorders>
            <w:noWrap/>
            <w:vAlign w:val="center"/>
            <w:hideMark/>
          </w:tcPr>
          <w:p w:rsidR="009210A5" w:rsidRPr="009210A5" w:rsidRDefault="009210A5" w:rsidP="00BC64BC">
            <w:pPr>
              <w:jc w:val="center"/>
              <w:rPr>
                <w:rFonts w:asciiTheme="minorHAnsi" w:hAnsiTheme="minorHAnsi" w:cstheme="minorHAnsi"/>
                <w:color w:val="000000"/>
              </w:rPr>
            </w:pPr>
            <w:r w:rsidRPr="009210A5">
              <w:rPr>
                <w:rFonts w:asciiTheme="minorHAnsi" w:hAnsiTheme="minorHAnsi" w:cstheme="minorHAnsi"/>
                <w:color w:val="000000"/>
              </w:rPr>
              <w:t>471,499</w:t>
            </w:r>
          </w:p>
        </w:tc>
        <w:tc>
          <w:tcPr>
            <w:tcW w:w="1541" w:type="dxa"/>
            <w:tcBorders>
              <w:top w:val="single" w:sz="4" w:space="0" w:color="auto"/>
              <w:left w:val="single" w:sz="4" w:space="0" w:color="auto"/>
              <w:bottom w:val="single" w:sz="4" w:space="0" w:color="auto"/>
              <w:right w:val="single" w:sz="4" w:space="0" w:color="auto"/>
            </w:tcBorders>
            <w:noWrap/>
            <w:vAlign w:val="center"/>
            <w:hideMark/>
          </w:tcPr>
          <w:p w:rsidR="009210A5" w:rsidRPr="009210A5" w:rsidRDefault="009210A5" w:rsidP="00BC64BC">
            <w:pPr>
              <w:jc w:val="center"/>
              <w:rPr>
                <w:rFonts w:asciiTheme="minorHAnsi" w:hAnsiTheme="minorHAnsi" w:cstheme="minorHAnsi"/>
                <w:color w:val="000000"/>
              </w:rPr>
            </w:pPr>
            <w:r w:rsidRPr="009210A5">
              <w:rPr>
                <w:rFonts w:asciiTheme="minorHAnsi" w:hAnsiTheme="minorHAnsi" w:cstheme="minorHAnsi"/>
                <w:color w:val="000000"/>
              </w:rPr>
              <w:t>2,000,000</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9210A5" w:rsidRPr="009210A5" w:rsidRDefault="009210A5" w:rsidP="00BC64BC">
            <w:pPr>
              <w:jc w:val="center"/>
              <w:rPr>
                <w:rFonts w:asciiTheme="minorHAnsi" w:hAnsiTheme="minorHAnsi" w:cstheme="minorHAnsi"/>
                <w:color w:val="000000"/>
              </w:rPr>
            </w:pPr>
            <w:r w:rsidRPr="009210A5">
              <w:rPr>
                <w:rFonts w:asciiTheme="minorHAnsi" w:hAnsiTheme="minorHAnsi" w:cstheme="minorHAnsi"/>
                <w:color w:val="000000"/>
              </w:rPr>
              <w:t>308</w:t>
            </w:r>
          </w:p>
        </w:tc>
      </w:tr>
      <w:tr w:rsidR="009210A5" w:rsidRPr="009210A5" w:rsidTr="00BC64BC">
        <w:trPr>
          <w:trHeight w:val="255"/>
        </w:trPr>
        <w:tc>
          <w:tcPr>
            <w:tcW w:w="2312" w:type="dxa"/>
            <w:tcBorders>
              <w:top w:val="single" w:sz="4" w:space="0" w:color="auto"/>
              <w:left w:val="single" w:sz="4" w:space="0" w:color="auto"/>
              <w:bottom w:val="single" w:sz="4" w:space="0" w:color="auto"/>
              <w:right w:val="single" w:sz="4" w:space="0" w:color="auto"/>
            </w:tcBorders>
            <w:noWrap/>
            <w:vAlign w:val="center"/>
            <w:hideMark/>
          </w:tcPr>
          <w:p w:rsidR="009210A5" w:rsidRPr="009210A5" w:rsidRDefault="009210A5" w:rsidP="00BC64BC">
            <w:pPr>
              <w:jc w:val="center"/>
              <w:rPr>
                <w:rFonts w:asciiTheme="minorHAnsi" w:hAnsiTheme="minorHAnsi" w:cstheme="minorHAnsi"/>
                <w:color w:val="000000"/>
              </w:rPr>
            </w:pPr>
            <w:r w:rsidRPr="009210A5">
              <w:rPr>
                <w:rFonts w:asciiTheme="minorHAnsi" w:hAnsiTheme="minorHAnsi" w:cstheme="minorHAnsi"/>
                <w:color w:val="000000"/>
              </w:rPr>
              <w:t>Machine Surfacing</w:t>
            </w:r>
          </w:p>
        </w:tc>
        <w:tc>
          <w:tcPr>
            <w:tcW w:w="1852" w:type="dxa"/>
            <w:tcBorders>
              <w:top w:val="single" w:sz="4" w:space="0" w:color="auto"/>
              <w:left w:val="single" w:sz="4" w:space="0" w:color="auto"/>
              <w:bottom w:val="single" w:sz="4" w:space="0" w:color="auto"/>
              <w:right w:val="single" w:sz="4" w:space="0" w:color="auto"/>
            </w:tcBorders>
            <w:noWrap/>
            <w:vAlign w:val="center"/>
            <w:hideMark/>
          </w:tcPr>
          <w:p w:rsidR="009210A5" w:rsidRPr="009210A5" w:rsidRDefault="009210A5" w:rsidP="00BC64BC">
            <w:pPr>
              <w:jc w:val="center"/>
              <w:rPr>
                <w:rFonts w:asciiTheme="minorHAnsi" w:hAnsiTheme="minorHAnsi" w:cstheme="minorHAnsi"/>
                <w:color w:val="000000"/>
              </w:rPr>
            </w:pPr>
            <w:r w:rsidRPr="009210A5">
              <w:rPr>
                <w:rFonts w:asciiTheme="minorHAnsi" w:hAnsiTheme="minorHAnsi" w:cstheme="minorHAnsi"/>
                <w:color w:val="000000"/>
              </w:rPr>
              <w:t>203,171</w:t>
            </w:r>
          </w:p>
        </w:tc>
        <w:tc>
          <w:tcPr>
            <w:tcW w:w="1850" w:type="dxa"/>
            <w:tcBorders>
              <w:top w:val="single" w:sz="4" w:space="0" w:color="auto"/>
              <w:left w:val="single" w:sz="4" w:space="0" w:color="auto"/>
              <w:bottom w:val="single" w:sz="4" w:space="0" w:color="auto"/>
              <w:right w:val="single" w:sz="4" w:space="0" w:color="auto"/>
            </w:tcBorders>
            <w:noWrap/>
            <w:vAlign w:val="center"/>
            <w:hideMark/>
          </w:tcPr>
          <w:p w:rsidR="009210A5" w:rsidRPr="009210A5" w:rsidRDefault="009210A5" w:rsidP="00BC64BC">
            <w:pPr>
              <w:jc w:val="center"/>
              <w:rPr>
                <w:rFonts w:asciiTheme="minorHAnsi" w:hAnsiTheme="minorHAnsi" w:cstheme="minorHAnsi"/>
                <w:color w:val="000000"/>
              </w:rPr>
            </w:pPr>
            <w:r w:rsidRPr="009210A5">
              <w:rPr>
                <w:rFonts w:asciiTheme="minorHAnsi" w:hAnsiTheme="minorHAnsi" w:cstheme="minorHAnsi"/>
                <w:color w:val="000000"/>
              </w:rPr>
              <w:t>43,603</w:t>
            </w:r>
          </w:p>
        </w:tc>
        <w:tc>
          <w:tcPr>
            <w:tcW w:w="1541" w:type="dxa"/>
            <w:tcBorders>
              <w:top w:val="single" w:sz="4" w:space="0" w:color="auto"/>
              <w:left w:val="single" w:sz="4" w:space="0" w:color="auto"/>
              <w:bottom w:val="single" w:sz="4" w:space="0" w:color="auto"/>
              <w:right w:val="single" w:sz="4" w:space="0" w:color="auto"/>
            </w:tcBorders>
            <w:noWrap/>
            <w:vAlign w:val="center"/>
            <w:hideMark/>
          </w:tcPr>
          <w:p w:rsidR="009210A5" w:rsidRPr="009210A5" w:rsidRDefault="009210A5" w:rsidP="00BC64BC">
            <w:pPr>
              <w:jc w:val="center"/>
              <w:rPr>
                <w:rFonts w:asciiTheme="minorHAnsi" w:hAnsiTheme="minorHAnsi" w:cstheme="minorHAnsi"/>
                <w:color w:val="000000"/>
              </w:rPr>
            </w:pPr>
            <w:r w:rsidRPr="009210A5">
              <w:rPr>
                <w:rFonts w:asciiTheme="minorHAnsi" w:hAnsiTheme="minorHAnsi" w:cstheme="minorHAnsi"/>
                <w:color w:val="000000"/>
              </w:rPr>
              <w:t>246,774</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9210A5" w:rsidRPr="009210A5" w:rsidRDefault="009210A5" w:rsidP="00BC64BC">
            <w:pPr>
              <w:jc w:val="center"/>
              <w:rPr>
                <w:rFonts w:asciiTheme="minorHAnsi" w:hAnsiTheme="minorHAnsi" w:cstheme="minorHAnsi"/>
                <w:color w:val="000000"/>
              </w:rPr>
            </w:pPr>
            <w:r w:rsidRPr="009210A5">
              <w:rPr>
                <w:rFonts w:asciiTheme="minorHAnsi" w:hAnsiTheme="minorHAnsi" w:cstheme="minorHAnsi"/>
                <w:color w:val="000000"/>
              </w:rPr>
              <w:t>38</w:t>
            </w:r>
          </w:p>
        </w:tc>
      </w:tr>
      <w:tr w:rsidR="009210A5" w:rsidRPr="009210A5" w:rsidTr="00BC64BC">
        <w:trPr>
          <w:trHeight w:val="255"/>
        </w:trPr>
        <w:tc>
          <w:tcPr>
            <w:tcW w:w="2312" w:type="dxa"/>
            <w:tcBorders>
              <w:top w:val="nil"/>
              <w:left w:val="nil"/>
              <w:bottom w:val="nil"/>
              <w:right w:val="nil"/>
            </w:tcBorders>
            <w:noWrap/>
            <w:vAlign w:val="bottom"/>
            <w:hideMark/>
          </w:tcPr>
          <w:p w:rsidR="009210A5" w:rsidRPr="009210A5" w:rsidRDefault="009210A5" w:rsidP="00BC64BC">
            <w:pPr>
              <w:jc w:val="center"/>
              <w:rPr>
                <w:rFonts w:asciiTheme="minorHAnsi" w:hAnsiTheme="minorHAnsi" w:cstheme="minorHAnsi"/>
                <w:color w:val="000000"/>
              </w:rPr>
            </w:pPr>
          </w:p>
        </w:tc>
        <w:tc>
          <w:tcPr>
            <w:tcW w:w="1852" w:type="dxa"/>
            <w:tcBorders>
              <w:top w:val="nil"/>
              <w:left w:val="nil"/>
              <w:bottom w:val="nil"/>
              <w:right w:val="nil"/>
            </w:tcBorders>
            <w:noWrap/>
            <w:vAlign w:val="bottom"/>
            <w:hideMark/>
          </w:tcPr>
          <w:p w:rsidR="009210A5" w:rsidRPr="009210A5" w:rsidRDefault="009210A5" w:rsidP="00BC64BC">
            <w:pPr>
              <w:rPr>
                <w:rFonts w:asciiTheme="minorHAnsi" w:hAnsiTheme="minorHAnsi" w:cstheme="minorHAnsi"/>
              </w:rPr>
            </w:pPr>
          </w:p>
        </w:tc>
        <w:tc>
          <w:tcPr>
            <w:tcW w:w="1850" w:type="dxa"/>
            <w:tcBorders>
              <w:top w:val="nil"/>
              <w:left w:val="nil"/>
              <w:bottom w:val="nil"/>
              <w:right w:val="nil"/>
            </w:tcBorders>
            <w:noWrap/>
            <w:vAlign w:val="bottom"/>
            <w:hideMark/>
          </w:tcPr>
          <w:p w:rsidR="009210A5" w:rsidRPr="009210A5" w:rsidRDefault="009210A5" w:rsidP="00BC64BC">
            <w:pPr>
              <w:rPr>
                <w:rFonts w:asciiTheme="minorHAnsi" w:hAnsiTheme="minorHAnsi" w:cstheme="minorHAnsi"/>
              </w:rPr>
            </w:pPr>
          </w:p>
        </w:tc>
        <w:tc>
          <w:tcPr>
            <w:tcW w:w="1541" w:type="dxa"/>
            <w:tcBorders>
              <w:top w:val="nil"/>
              <w:left w:val="nil"/>
              <w:bottom w:val="nil"/>
              <w:right w:val="nil"/>
            </w:tcBorders>
            <w:noWrap/>
            <w:vAlign w:val="bottom"/>
            <w:hideMark/>
          </w:tcPr>
          <w:p w:rsidR="009210A5" w:rsidRPr="009210A5" w:rsidRDefault="009210A5" w:rsidP="00BC64BC">
            <w:pPr>
              <w:rPr>
                <w:rFonts w:asciiTheme="minorHAnsi" w:hAnsiTheme="minorHAnsi" w:cstheme="minorHAnsi"/>
              </w:rPr>
            </w:pPr>
          </w:p>
        </w:tc>
        <w:tc>
          <w:tcPr>
            <w:tcW w:w="1452" w:type="dxa"/>
            <w:tcBorders>
              <w:top w:val="nil"/>
              <w:left w:val="nil"/>
              <w:bottom w:val="nil"/>
              <w:right w:val="nil"/>
            </w:tcBorders>
            <w:noWrap/>
            <w:vAlign w:val="bottom"/>
            <w:hideMark/>
          </w:tcPr>
          <w:p w:rsidR="009210A5" w:rsidRPr="009210A5" w:rsidRDefault="009210A5" w:rsidP="00BC64BC">
            <w:pPr>
              <w:rPr>
                <w:rFonts w:asciiTheme="minorHAnsi" w:hAnsiTheme="minorHAnsi" w:cstheme="minorHAnsi"/>
              </w:rPr>
            </w:pPr>
          </w:p>
        </w:tc>
      </w:tr>
      <w:tr w:rsidR="009210A5" w:rsidRPr="009210A5" w:rsidTr="00BC64BC">
        <w:trPr>
          <w:trHeight w:val="255"/>
        </w:trPr>
        <w:tc>
          <w:tcPr>
            <w:tcW w:w="4164" w:type="dxa"/>
            <w:gridSpan w:val="2"/>
            <w:tcBorders>
              <w:top w:val="nil"/>
              <w:left w:val="nil"/>
              <w:bottom w:val="nil"/>
              <w:right w:val="nil"/>
            </w:tcBorders>
            <w:noWrap/>
            <w:vAlign w:val="bottom"/>
            <w:hideMark/>
          </w:tcPr>
          <w:p w:rsidR="009210A5" w:rsidRPr="009210A5" w:rsidRDefault="009210A5" w:rsidP="00BC64BC">
            <w:pPr>
              <w:rPr>
                <w:rFonts w:asciiTheme="minorHAnsi" w:hAnsiTheme="minorHAnsi" w:cstheme="minorHAnsi"/>
                <w:color w:val="000000"/>
              </w:rPr>
            </w:pPr>
            <w:r w:rsidRPr="009210A5">
              <w:rPr>
                <w:rFonts w:asciiTheme="minorHAnsi" w:hAnsiTheme="minorHAnsi" w:cstheme="minorHAnsi"/>
                <w:color w:val="000000"/>
              </w:rPr>
              <w:t>Total carriageway length in Suffolk (km)</w:t>
            </w:r>
          </w:p>
        </w:tc>
        <w:tc>
          <w:tcPr>
            <w:tcW w:w="1850" w:type="dxa"/>
            <w:tcBorders>
              <w:top w:val="nil"/>
              <w:left w:val="nil"/>
              <w:bottom w:val="nil"/>
              <w:right w:val="nil"/>
            </w:tcBorders>
            <w:noWrap/>
            <w:vAlign w:val="bottom"/>
            <w:hideMark/>
          </w:tcPr>
          <w:p w:rsidR="009210A5" w:rsidRPr="009210A5" w:rsidRDefault="009210A5" w:rsidP="00BC64BC">
            <w:pPr>
              <w:jc w:val="center"/>
              <w:rPr>
                <w:rFonts w:asciiTheme="minorHAnsi" w:hAnsiTheme="minorHAnsi" w:cstheme="minorHAnsi"/>
                <w:color w:val="000000"/>
              </w:rPr>
            </w:pPr>
            <w:r w:rsidRPr="009210A5">
              <w:rPr>
                <w:rFonts w:asciiTheme="minorHAnsi" w:hAnsiTheme="minorHAnsi" w:cstheme="minorHAnsi"/>
                <w:color w:val="000000"/>
              </w:rPr>
              <w:t>6,588</w:t>
            </w:r>
          </w:p>
        </w:tc>
        <w:tc>
          <w:tcPr>
            <w:tcW w:w="1541" w:type="dxa"/>
            <w:tcBorders>
              <w:top w:val="nil"/>
              <w:left w:val="nil"/>
              <w:bottom w:val="nil"/>
              <w:right w:val="nil"/>
            </w:tcBorders>
            <w:noWrap/>
            <w:vAlign w:val="bottom"/>
            <w:hideMark/>
          </w:tcPr>
          <w:p w:rsidR="009210A5" w:rsidRPr="009210A5" w:rsidRDefault="009210A5" w:rsidP="00BC64BC">
            <w:pPr>
              <w:jc w:val="right"/>
              <w:rPr>
                <w:rFonts w:asciiTheme="minorHAnsi" w:hAnsiTheme="minorHAnsi" w:cstheme="minorHAnsi"/>
                <w:color w:val="000000"/>
              </w:rPr>
            </w:pPr>
          </w:p>
        </w:tc>
        <w:tc>
          <w:tcPr>
            <w:tcW w:w="1452" w:type="dxa"/>
            <w:tcBorders>
              <w:top w:val="nil"/>
              <w:left w:val="nil"/>
              <w:bottom w:val="nil"/>
              <w:right w:val="nil"/>
            </w:tcBorders>
            <w:noWrap/>
            <w:vAlign w:val="bottom"/>
            <w:hideMark/>
          </w:tcPr>
          <w:p w:rsidR="009210A5" w:rsidRPr="009210A5" w:rsidRDefault="009210A5" w:rsidP="00BC64BC">
            <w:pPr>
              <w:rPr>
                <w:rFonts w:asciiTheme="minorHAnsi" w:hAnsiTheme="minorHAnsi" w:cstheme="minorHAnsi"/>
              </w:rPr>
            </w:pPr>
          </w:p>
        </w:tc>
      </w:tr>
      <w:tr w:rsidR="009210A5" w:rsidRPr="009210A5" w:rsidTr="00BC64BC">
        <w:trPr>
          <w:trHeight w:val="255"/>
        </w:trPr>
        <w:tc>
          <w:tcPr>
            <w:tcW w:w="4164" w:type="dxa"/>
            <w:gridSpan w:val="2"/>
            <w:tcBorders>
              <w:top w:val="nil"/>
              <w:left w:val="nil"/>
              <w:bottom w:val="nil"/>
              <w:right w:val="nil"/>
            </w:tcBorders>
            <w:noWrap/>
            <w:vAlign w:val="bottom"/>
            <w:hideMark/>
          </w:tcPr>
          <w:p w:rsidR="009210A5" w:rsidRPr="009210A5" w:rsidRDefault="009210A5" w:rsidP="00BC64BC">
            <w:pPr>
              <w:rPr>
                <w:rFonts w:asciiTheme="minorHAnsi" w:hAnsiTheme="minorHAnsi" w:cstheme="minorHAnsi"/>
                <w:color w:val="000000"/>
              </w:rPr>
            </w:pPr>
            <w:r w:rsidRPr="009210A5">
              <w:rPr>
                <w:rFonts w:asciiTheme="minorHAnsi" w:hAnsiTheme="minorHAnsi" w:cstheme="minorHAnsi"/>
                <w:color w:val="000000"/>
              </w:rPr>
              <w:t>Total carriageway treated 2017/18 (%)</w:t>
            </w:r>
          </w:p>
        </w:tc>
        <w:tc>
          <w:tcPr>
            <w:tcW w:w="1850" w:type="dxa"/>
            <w:tcBorders>
              <w:top w:val="nil"/>
              <w:left w:val="nil"/>
              <w:bottom w:val="nil"/>
              <w:right w:val="nil"/>
            </w:tcBorders>
            <w:noWrap/>
            <w:vAlign w:val="bottom"/>
            <w:hideMark/>
          </w:tcPr>
          <w:p w:rsidR="009210A5" w:rsidRPr="009210A5" w:rsidRDefault="009210A5" w:rsidP="00BC64BC">
            <w:pPr>
              <w:jc w:val="center"/>
              <w:rPr>
                <w:rFonts w:asciiTheme="minorHAnsi" w:hAnsiTheme="minorHAnsi" w:cstheme="minorHAnsi"/>
                <w:color w:val="000000"/>
              </w:rPr>
            </w:pPr>
            <w:r w:rsidRPr="009210A5">
              <w:rPr>
                <w:rFonts w:asciiTheme="minorHAnsi" w:hAnsiTheme="minorHAnsi" w:cstheme="minorHAnsi"/>
                <w:color w:val="000000"/>
              </w:rPr>
              <w:t>5.25%</w:t>
            </w:r>
          </w:p>
        </w:tc>
        <w:tc>
          <w:tcPr>
            <w:tcW w:w="1541" w:type="dxa"/>
            <w:tcBorders>
              <w:top w:val="nil"/>
              <w:left w:val="nil"/>
              <w:bottom w:val="nil"/>
              <w:right w:val="nil"/>
            </w:tcBorders>
            <w:noWrap/>
            <w:vAlign w:val="bottom"/>
            <w:hideMark/>
          </w:tcPr>
          <w:p w:rsidR="009210A5" w:rsidRPr="009210A5" w:rsidRDefault="009210A5" w:rsidP="00BC64BC">
            <w:pPr>
              <w:jc w:val="right"/>
              <w:rPr>
                <w:rFonts w:asciiTheme="minorHAnsi" w:hAnsiTheme="minorHAnsi" w:cstheme="minorHAnsi"/>
                <w:color w:val="000000"/>
              </w:rPr>
            </w:pPr>
          </w:p>
        </w:tc>
        <w:tc>
          <w:tcPr>
            <w:tcW w:w="1452" w:type="dxa"/>
            <w:tcBorders>
              <w:top w:val="nil"/>
              <w:left w:val="nil"/>
              <w:bottom w:val="nil"/>
              <w:right w:val="nil"/>
            </w:tcBorders>
            <w:noWrap/>
            <w:vAlign w:val="bottom"/>
            <w:hideMark/>
          </w:tcPr>
          <w:p w:rsidR="009210A5" w:rsidRPr="009210A5" w:rsidRDefault="009210A5" w:rsidP="00BC64BC">
            <w:pPr>
              <w:rPr>
                <w:rFonts w:asciiTheme="minorHAnsi" w:hAnsiTheme="minorHAnsi" w:cstheme="minorHAnsi"/>
              </w:rPr>
            </w:pPr>
          </w:p>
        </w:tc>
      </w:tr>
    </w:tbl>
    <w:p w:rsidR="009210A5" w:rsidRPr="009210A5" w:rsidRDefault="009210A5" w:rsidP="009210A5">
      <w:pPr>
        <w:rPr>
          <w:rFonts w:asciiTheme="minorHAnsi" w:hAnsiTheme="minorHAnsi" w:cstheme="minorHAnsi"/>
        </w:rPr>
      </w:pPr>
    </w:p>
    <w:p w:rsidR="009210A5" w:rsidRPr="009210A5" w:rsidRDefault="009210A5" w:rsidP="009210A5">
      <w:pPr>
        <w:rPr>
          <w:rFonts w:asciiTheme="minorHAnsi" w:hAnsiTheme="minorHAnsi" w:cstheme="minorHAnsi"/>
        </w:rPr>
      </w:pPr>
      <w:r w:rsidRPr="009210A5">
        <w:rPr>
          <w:rFonts w:asciiTheme="minorHAnsi" w:hAnsiTheme="minorHAnsi" w:cstheme="minorHAnsi"/>
        </w:rPr>
        <w:t xml:space="preserve">During the 2016/17 winter season, although it may have appeared mild, we undertook a total of 80 Priority 1 (P1) route and 26 Priority 2 (P2) route gritting runs (compared with the 10-year average of 78 P1 route and 22 P2 route gritting runs). </w:t>
      </w:r>
    </w:p>
    <w:p w:rsidR="009210A5" w:rsidRPr="009210A5" w:rsidRDefault="009210A5" w:rsidP="009210A5">
      <w:pPr>
        <w:rPr>
          <w:rFonts w:asciiTheme="minorHAnsi" w:hAnsiTheme="minorHAnsi" w:cstheme="minorHAnsi"/>
        </w:rPr>
      </w:pPr>
    </w:p>
    <w:p w:rsidR="009210A5" w:rsidRPr="00532AF7" w:rsidRDefault="009210A5" w:rsidP="00532AF7">
      <w:pPr>
        <w:pStyle w:val="ListParagraph"/>
        <w:numPr>
          <w:ilvl w:val="0"/>
          <w:numId w:val="4"/>
        </w:numPr>
        <w:rPr>
          <w:rFonts w:asciiTheme="minorHAnsi" w:hAnsiTheme="minorHAnsi" w:cstheme="minorHAnsi"/>
          <w:b/>
          <w:caps/>
          <w:color w:val="2E74B5"/>
        </w:rPr>
      </w:pPr>
      <w:bookmarkStart w:id="0" w:name="_GoBack"/>
      <w:bookmarkEnd w:id="0"/>
      <w:r w:rsidRPr="00532AF7">
        <w:rPr>
          <w:rFonts w:asciiTheme="minorHAnsi" w:hAnsiTheme="minorHAnsi" w:cstheme="minorHAnsi"/>
          <w:b/>
          <w:caps/>
          <w:color w:val="2E74B5"/>
        </w:rPr>
        <w:t xml:space="preserve">The Great East Swim </w:t>
      </w:r>
    </w:p>
    <w:p w:rsidR="009210A5" w:rsidRPr="009210A5" w:rsidRDefault="009210A5" w:rsidP="009210A5">
      <w:pPr>
        <w:rPr>
          <w:rFonts w:asciiTheme="minorHAnsi" w:hAnsiTheme="minorHAnsi" w:cstheme="minorHAnsi"/>
        </w:rPr>
      </w:pPr>
    </w:p>
    <w:p w:rsidR="009210A5" w:rsidRPr="009210A5" w:rsidRDefault="009210A5" w:rsidP="001D6FD3">
      <w:pPr>
        <w:jc w:val="both"/>
        <w:rPr>
          <w:rFonts w:asciiTheme="minorHAnsi" w:hAnsiTheme="minorHAnsi" w:cstheme="minorHAnsi"/>
        </w:rPr>
      </w:pPr>
      <w:r w:rsidRPr="009210A5">
        <w:rPr>
          <w:rFonts w:asciiTheme="minorHAnsi" w:hAnsiTheme="minorHAnsi" w:cstheme="minorHAnsi"/>
        </w:rPr>
        <w:t xml:space="preserve">About 2,000 swimmers took part in the Great East Swim on Saturday 17 June, swimming distances between 250m and 10km, with some including the new Swim/Run challenge event.  An estimated 6,000 spectators supporting family and friends were there from all over the UK and it was an opportunity to show some of what the county </w:t>
      </w:r>
      <w:proofErr w:type="gramStart"/>
      <w:r w:rsidRPr="009210A5">
        <w:rPr>
          <w:rFonts w:asciiTheme="minorHAnsi" w:hAnsiTheme="minorHAnsi" w:cstheme="minorHAnsi"/>
        </w:rPr>
        <w:t>has to</w:t>
      </w:r>
      <w:proofErr w:type="gramEnd"/>
      <w:r w:rsidRPr="009210A5">
        <w:rPr>
          <w:rFonts w:asciiTheme="minorHAnsi" w:hAnsiTheme="minorHAnsi" w:cstheme="minorHAnsi"/>
        </w:rPr>
        <w:t xml:space="preserve"> offer as a future tourist destination. </w:t>
      </w:r>
      <w:r w:rsidR="00614479">
        <w:rPr>
          <w:rFonts w:asciiTheme="minorHAnsi" w:hAnsiTheme="minorHAnsi" w:cstheme="minorHAnsi"/>
        </w:rPr>
        <w:t>A</w:t>
      </w:r>
      <w:r w:rsidRPr="009210A5">
        <w:rPr>
          <w:rFonts w:asciiTheme="minorHAnsi" w:hAnsiTheme="minorHAnsi" w:cstheme="minorHAnsi"/>
        </w:rPr>
        <w:t xml:space="preserve">mongst the participants were 71 people who had been </w:t>
      </w:r>
      <w:r w:rsidRPr="009210A5">
        <w:rPr>
          <w:rFonts w:asciiTheme="minorHAnsi" w:hAnsiTheme="minorHAnsi" w:cstheme="minorHAnsi"/>
        </w:rPr>
        <w:lastRenderedPageBreak/>
        <w:t xml:space="preserve">on the Great East Swim outreach programme.  This is a </w:t>
      </w:r>
      <w:proofErr w:type="gramStart"/>
      <w:r w:rsidRPr="009210A5">
        <w:rPr>
          <w:rFonts w:asciiTheme="minorHAnsi" w:hAnsiTheme="minorHAnsi" w:cstheme="minorHAnsi"/>
        </w:rPr>
        <w:t>12 week</w:t>
      </w:r>
      <w:proofErr w:type="gramEnd"/>
      <w:r w:rsidRPr="009210A5">
        <w:rPr>
          <w:rFonts w:asciiTheme="minorHAnsi" w:hAnsiTheme="minorHAnsi" w:cstheme="minorHAnsi"/>
        </w:rPr>
        <w:t xml:space="preserve"> programme which supports individuals who are inactive or suffering from a long term physical or mental health condition. </w:t>
      </w:r>
    </w:p>
    <w:p w:rsidR="009210A5" w:rsidRPr="009210A5" w:rsidRDefault="009210A5" w:rsidP="001D6FD3">
      <w:pPr>
        <w:jc w:val="both"/>
        <w:rPr>
          <w:rFonts w:asciiTheme="minorHAnsi" w:hAnsiTheme="minorHAnsi" w:cstheme="minorHAnsi"/>
        </w:rPr>
      </w:pPr>
      <w:r w:rsidRPr="009210A5">
        <w:rPr>
          <w:rFonts w:asciiTheme="minorHAnsi" w:hAnsiTheme="minorHAnsi" w:cstheme="minorHAnsi"/>
        </w:rPr>
        <w:t xml:space="preserve"> </w:t>
      </w:r>
    </w:p>
    <w:p w:rsidR="009210A5" w:rsidRPr="009210A5" w:rsidRDefault="009210A5" w:rsidP="001D6FD3">
      <w:pPr>
        <w:jc w:val="both"/>
        <w:rPr>
          <w:rFonts w:asciiTheme="minorHAnsi" w:hAnsiTheme="minorHAnsi" w:cstheme="minorHAnsi"/>
        </w:rPr>
      </w:pPr>
      <w:r w:rsidRPr="009210A5">
        <w:rPr>
          <w:rFonts w:asciiTheme="minorHAnsi" w:hAnsiTheme="minorHAnsi" w:cstheme="minorHAnsi"/>
        </w:rPr>
        <w:t xml:space="preserve">The first Great East Run will be run in Ipswich on Sunday 24 </w:t>
      </w:r>
      <w:proofErr w:type="gramStart"/>
      <w:r w:rsidRPr="009210A5">
        <w:rPr>
          <w:rFonts w:asciiTheme="minorHAnsi" w:hAnsiTheme="minorHAnsi" w:cstheme="minorHAnsi"/>
        </w:rPr>
        <w:t>September  and</w:t>
      </w:r>
      <w:proofErr w:type="gramEnd"/>
      <w:r w:rsidRPr="009210A5">
        <w:rPr>
          <w:rFonts w:asciiTheme="minorHAnsi" w:hAnsiTheme="minorHAnsi" w:cstheme="minorHAnsi"/>
        </w:rPr>
        <w:t xml:space="preserve"> is 13.1 miles (a half marathon).  It has proved very popular and reached its capacity (3,000 runners) six months before the starting pistol sounds. The event has also inspired a </w:t>
      </w:r>
      <w:proofErr w:type="gramStart"/>
      <w:r w:rsidRPr="009210A5">
        <w:rPr>
          <w:rFonts w:asciiTheme="minorHAnsi" w:hAnsiTheme="minorHAnsi" w:cstheme="minorHAnsi"/>
        </w:rPr>
        <w:t>5 month</w:t>
      </w:r>
      <w:proofErr w:type="gramEnd"/>
      <w:r w:rsidRPr="009210A5">
        <w:rPr>
          <w:rFonts w:asciiTheme="minorHAnsi" w:hAnsiTheme="minorHAnsi" w:cstheme="minorHAnsi"/>
        </w:rPr>
        <w:t xml:space="preserve"> programme led by the Make A Change team, to support inactive people and those living with a long-term physical or mental health issue to train for and take part in the event.</w:t>
      </w:r>
    </w:p>
    <w:p w:rsidR="009210A5" w:rsidRPr="009210A5" w:rsidRDefault="009210A5" w:rsidP="009210A5">
      <w:pPr>
        <w:rPr>
          <w:rFonts w:asciiTheme="minorHAnsi" w:hAnsiTheme="minorHAnsi" w:cstheme="minorHAnsi"/>
          <w:color w:val="2E74B5"/>
        </w:rPr>
      </w:pPr>
    </w:p>
    <w:p w:rsidR="009210A5" w:rsidRPr="00532AF7" w:rsidRDefault="009210A5" w:rsidP="00532AF7">
      <w:pPr>
        <w:pStyle w:val="ListParagraph"/>
        <w:numPr>
          <w:ilvl w:val="0"/>
          <w:numId w:val="4"/>
        </w:numPr>
        <w:rPr>
          <w:rFonts w:asciiTheme="minorHAnsi" w:hAnsiTheme="minorHAnsi" w:cstheme="minorHAnsi"/>
          <w:b/>
          <w:caps/>
          <w:color w:val="2E74B5"/>
        </w:rPr>
      </w:pPr>
      <w:r w:rsidRPr="00532AF7">
        <w:rPr>
          <w:rFonts w:asciiTheme="minorHAnsi" w:hAnsiTheme="minorHAnsi" w:cstheme="minorHAnsi"/>
          <w:b/>
          <w:caps/>
          <w:color w:val="2E74B5"/>
        </w:rPr>
        <w:t>Care Quality Commission (CQC) Inspection Update</w:t>
      </w:r>
    </w:p>
    <w:p w:rsidR="009210A5" w:rsidRPr="009210A5" w:rsidRDefault="009210A5" w:rsidP="001D6FD3">
      <w:pPr>
        <w:jc w:val="both"/>
        <w:rPr>
          <w:rFonts w:asciiTheme="minorHAnsi" w:hAnsiTheme="minorHAnsi" w:cstheme="minorHAnsi"/>
        </w:rPr>
      </w:pPr>
    </w:p>
    <w:p w:rsidR="009210A5" w:rsidRPr="009210A5" w:rsidRDefault="009210A5" w:rsidP="001D6FD3">
      <w:pPr>
        <w:jc w:val="both"/>
        <w:rPr>
          <w:rFonts w:asciiTheme="minorHAnsi" w:hAnsiTheme="minorHAnsi" w:cstheme="minorHAnsi"/>
        </w:rPr>
      </w:pPr>
      <w:r w:rsidRPr="009210A5">
        <w:rPr>
          <w:rFonts w:asciiTheme="minorHAnsi" w:hAnsiTheme="minorHAnsi" w:cstheme="minorHAnsi"/>
        </w:rPr>
        <w:t xml:space="preserve">The CQC have published their report following the Inspection of the CYP Health Services: </w:t>
      </w:r>
      <w:hyperlink r:id="rId7" w:history="1">
        <w:r w:rsidRPr="009210A5">
          <w:rPr>
            <w:rFonts w:asciiTheme="minorHAnsi" w:hAnsiTheme="minorHAnsi" w:cstheme="minorHAnsi"/>
          </w:rPr>
          <w:t>http://www.cqc.org.uk/sites/default/files/new_reports/AAAG4724.pdf</w:t>
        </w:r>
      </w:hyperlink>
      <w:r w:rsidR="001D6FD3">
        <w:rPr>
          <w:rFonts w:asciiTheme="minorHAnsi" w:hAnsiTheme="minorHAnsi" w:cstheme="minorHAnsi"/>
        </w:rPr>
        <w:t xml:space="preserve">. </w:t>
      </w:r>
      <w:r w:rsidRPr="009210A5">
        <w:rPr>
          <w:rFonts w:asciiTheme="minorHAnsi" w:hAnsiTheme="minorHAnsi" w:cstheme="minorHAnsi"/>
        </w:rPr>
        <w:t xml:space="preserve">The content of the report is very positive, </w:t>
      </w:r>
      <w:proofErr w:type="gramStart"/>
      <w:r w:rsidRPr="009210A5">
        <w:rPr>
          <w:rFonts w:asciiTheme="minorHAnsi" w:hAnsiTheme="minorHAnsi" w:cstheme="minorHAnsi"/>
        </w:rPr>
        <w:t>in particular regarding</w:t>
      </w:r>
      <w:proofErr w:type="gramEnd"/>
      <w:r w:rsidRPr="009210A5">
        <w:rPr>
          <w:rFonts w:asciiTheme="minorHAnsi" w:hAnsiTheme="minorHAnsi" w:cstheme="minorHAnsi"/>
        </w:rPr>
        <w:t xml:space="preserve"> the quality of the practice of staff.  Whilst acknowledging the staffing issues, the CQC were impressed with the effectiveness, and responsiveness of the service as well as the caring attitude of staff. The service was not given a rating under a revised approach by the CQC for small to medium providers where there are no service </w:t>
      </w:r>
      <w:proofErr w:type="gramStart"/>
      <w:r w:rsidRPr="009210A5">
        <w:rPr>
          <w:rFonts w:asciiTheme="minorHAnsi" w:hAnsiTheme="minorHAnsi" w:cstheme="minorHAnsi"/>
        </w:rPr>
        <w:t>specific frameworks</w:t>
      </w:r>
      <w:proofErr w:type="gramEnd"/>
      <w:r w:rsidRPr="009210A5">
        <w:rPr>
          <w:rFonts w:asciiTheme="minorHAnsi" w:hAnsiTheme="minorHAnsi" w:cstheme="minorHAnsi"/>
        </w:rPr>
        <w:t xml:space="preserve"> or knowledge of comparable services to support consistent ratings decisions.</w:t>
      </w:r>
      <w:r w:rsidR="001D6FD3">
        <w:rPr>
          <w:rFonts w:asciiTheme="minorHAnsi" w:hAnsiTheme="minorHAnsi" w:cstheme="minorHAnsi"/>
        </w:rPr>
        <w:t xml:space="preserve"> </w:t>
      </w:r>
      <w:r w:rsidRPr="009210A5">
        <w:rPr>
          <w:rFonts w:asciiTheme="minorHAnsi" w:hAnsiTheme="minorHAnsi" w:cstheme="minorHAnsi"/>
        </w:rPr>
        <w:t>The report contained recommendations regarding policy and process for which an action plan will be submitted and monitored for completion through our governance systems.</w:t>
      </w:r>
    </w:p>
    <w:p w:rsidR="009210A5" w:rsidRPr="009210A5" w:rsidRDefault="009210A5" w:rsidP="009210A5">
      <w:pPr>
        <w:rPr>
          <w:rFonts w:asciiTheme="minorHAnsi" w:hAnsiTheme="minorHAnsi" w:cstheme="minorHAnsi"/>
        </w:rPr>
      </w:pPr>
    </w:p>
    <w:p w:rsidR="009210A5" w:rsidRDefault="009210A5" w:rsidP="00532AF7">
      <w:pPr>
        <w:pStyle w:val="ListParagraph"/>
        <w:numPr>
          <w:ilvl w:val="0"/>
          <w:numId w:val="4"/>
        </w:numPr>
        <w:rPr>
          <w:rFonts w:asciiTheme="minorHAnsi" w:hAnsiTheme="minorHAnsi" w:cstheme="minorHAnsi"/>
          <w:b/>
          <w:caps/>
          <w:color w:val="2E74B5"/>
        </w:rPr>
      </w:pPr>
      <w:r w:rsidRPr="00532AF7">
        <w:rPr>
          <w:rFonts w:asciiTheme="minorHAnsi" w:hAnsiTheme="minorHAnsi" w:cstheme="minorHAnsi"/>
          <w:b/>
          <w:caps/>
          <w:color w:val="2E74B5"/>
        </w:rPr>
        <w:t>Broadband</w:t>
      </w:r>
    </w:p>
    <w:p w:rsidR="00532AF7" w:rsidRPr="00532AF7" w:rsidRDefault="00532AF7" w:rsidP="00532AF7">
      <w:pPr>
        <w:pStyle w:val="ListParagraph"/>
        <w:ind w:left="360"/>
        <w:rPr>
          <w:rFonts w:asciiTheme="minorHAnsi" w:hAnsiTheme="minorHAnsi" w:cstheme="minorHAnsi"/>
          <w:b/>
          <w:caps/>
          <w:color w:val="2E74B5"/>
        </w:rPr>
      </w:pPr>
    </w:p>
    <w:p w:rsidR="009210A5" w:rsidRPr="009210A5" w:rsidRDefault="009210A5" w:rsidP="001D6FD3">
      <w:pPr>
        <w:jc w:val="both"/>
        <w:rPr>
          <w:rFonts w:asciiTheme="minorHAnsi" w:hAnsiTheme="minorHAnsi" w:cstheme="minorHAnsi"/>
        </w:rPr>
      </w:pPr>
      <w:r w:rsidRPr="009210A5">
        <w:rPr>
          <w:rFonts w:asciiTheme="minorHAnsi" w:hAnsiTheme="minorHAnsi" w:cstheme="minorHAnsi"/>
        </w:rPr>
        <w:t xml:space="preserve">Suffolk’s Better Broadband Programme continues to go well, having moved above 90% coverage of superfast broadband in the county - so nine out of ten Suffolk premises can sign up </w:t>
      </w:r>
      <w:proofErr w:type="gramStart"/>
      <w:r w:rsidRPr="009210A5">
        <w:rPr>
          <w:rFonts w:asciiTheme="minorHAnsi" w:hAnsiTheme="minorHAnsi" w:cstheme="minorHAnsi"/>
        </w:rPr>
        <w:t>to</w:t>
      </w:r>
      <w:proofErr w:type="gramEnd"/>
      <w:r w:rsidRPr="009210A5">
        <w:rPr>
          <w:rFonts w:asciiTheme="minorHAnsi" w:hAnsiTheme="minorHAnsi" w:cstheme="minorHAnsi"/>
        </w:rPr>
        <w:t xml:space="preserve"> superfast broadband.  This is a massive achievement, having raised coverage from around 50% when we started the programme to 90% today.  We have just extended the contract targets of the programme, so that by 2020 98% of all Suffolk premises will have access to fibre broadband. This is through re-investment of the public subsidy paid back by BT to SCC as take-up of the new services increases. Over recent months, we have worked with some communities on “self-dig” initiatives to connect some hard to reach properties to the network. Government is currently developing a “Universal Service Obligation” for the final few percent, and we are following with interest what this obligation will look like.  We continue to offer via our website vouchers for satellite / Wi-Fi connections for those who would like an interim, stopgap solution whilst the fibre rollout progresses. </w:t>
      </w:r>
      <w:r w:rsidR="001D6FD3">
        <w:rPr>
          <w:rFonts w:asciiTheme="minorHAnsi" w:hAnsiTheme="minorHAnsi" w:cstheme="minorHAnsi"/>
        </w:rPr>
        <w:t>T</w:t>
      </w:r>
      <w:r w:rsidRPr="009210A5">
        <w:rPr>
          <w:rFonts w:asciiTheme="minorHAnsi" w:hAnsiTheme="minorHAnsi" w:cstheme="minorHAnsi"/>
        </w:rPr>
        <w:t xml:space="preserve">o access information about the progress and plans for broadband roll-out visit </w:t>
      </w:r>
      <w:hyperlink r:id="rId8" w:history="1">
        <w:r w:rsidRPr="009210A5">
          <w:rPr>
            <w:rFonts w:asciiTheme="minorHAnsi" w:hAnsiTheme="minorHAnsi" w:cstheme="minorHAnsi"/>
          </w:rPr>
          <w:t>www.betterbroadbandsuffolk</w:t>
        </w:r>
      </w:hyperlink>
      <w:r w:rsidRPr="009210A5">
        <w:rPr>
          <w:rFonts w:asciiTheme="minorHAnsi" w:hAnsiTheme="minorHAnsi" w:cstheme="minorHAnsi"/>
        </w:rPr>
        <w:t xml:space="preserve"> or email </w:t>
      </w:r>
      <w:hyperlink r:id="rId9" w:history="1">
        <w:r w:rsidRPr="009210A5">
          <w:rPr>
            <w:rFonts w:asciiTheme="minorHAnsi" w:hAnsiTheme="minorHAnsi" w:cstheme="minorHAnsi"/>
          </w:rPr>
          <w:t>broadband@suffolk.gov.uk</w:t>
        </w:r>
      </w:hyperlink>
      <w:r w:rsidRPr="009210A5">
        <w:rPr>
          <w:rFonts w:asciiTheme="minorHAnsi" w:hAnsiTheme="minorHAnsi" w:cstheme="minorHAnsi"/>
        </w:rPr>
        <w:t xml:space="preserve"> </w:t>
      </w:r>
    </w:p>
    <w:p w:rsidR="009210A5" w:rsidRPr="009210A5" w:rsidRDefault="009210A5" w:rsidP="009210A5">
      <w:pPr>
        <w:rPr>
          <w:rFonts w:asciiTheme="minorHAnsi" w:hAnsiTheme="minorHAnsi" w:cstheme="minorHAnsi"/>
        </w:rPr>
      </w:pPr>
    </w:p>
    <w:p w:rsidR="00227D49" w:rsidRPr="00227D49" w:rsidRDefault="00227D49" w:rsidP="00227D49">
      <w:pPr>
        <w:jc w:val="both"/>
        <w:rPr>
          <w:rFonts w:asciiTheme="minorHAnsi" w:hAnsiTheme="minorHAnsi" w:cs="Arial"/>
          <w:b/>
          <w:bCs/>
          <w:color w:val="4F81BD" w:themeColor="accent1"/>
          <w:lang w:eastAsia="en-US"/>
        </w:rPr>
      </w:pPr>
    </w:p>
    <w:p w:rsidR="004536A1" w:rsidRDefault="00676760" w:rsidP="00FD68BA">
      <w:pPr>
        <w:rPr>
          <w:rFonts w:asciiTheme="minorHAnsi" w:hAnsiTheme="minorHAnsi"/>
          <w:b/>
          <w:color w:val="0070C0"/>
        </w:rPr>
      </w:pPr>
      <w:r w:rsidRPr="00676760">
        <w:rPr>
          <w:rFonts w:asciiTheme="minorHAnsi" w:hAnsiTheme="minorHAnsi"/>
        </w:rPr>
        <w:t xml:space="preserve">For further information or questions please contact me at: </w:t>
      </w:r>
      <w:hyperlink r:id="rId10" w:history="1">
        <w:r w:rsidRPr="00911547">
          <w:rPr>
            <w:rStyle w:val="Hyperlink"/>
            <w:rFonts w:asciiTheme="minorHAnsi" w:hAnsiTheme="minorHAnsi"/>
            <w:b/>
          </w:rPr>
          <w:t>stephen.burroughes@suffolk.gov.uk</w:t>
        </w:r>
      </w:hyperlink>
    </w:p>
    <w:p w:rsidR="00676760" w:rsidRDefault="00676760" w:rsidP="00FD68BA">
      <w:pPr>
        <w:rPr>
          <w:rFonts w:asciiTheme="minorHAnsi" w:hAnsiTheme="minorHAnsi"/>
          <w:b/>
          <w:color w:val="0070C0"/>
        </w:rPr>
      </w:pPr>
    </w:p>
    <w:p w:rsidR="009210A5" w:rsidRDefault="009210A5" w:rsidP="00FD68BA">
      <w:pPr>
        <w:rPr>
          <w:rFonts w:asciiTheme="minorHAnsi" w:hAnsiTheme="minorHAnsi"/>
          <w:b/>
          <w:color w:val="0070C0"/>
        </w:rPr>
      </w:pPr>
    </w:p>
    <w:p w:rsidR="00676760" w:rsidRDefault="00F746B7" w:rsidP="00FD68BA">
      <w:pPr>
        <w:rPr>
          <w:rFonts w:asciiTheme="minorHAnsi" w:hAnsiTheme="minorHAnsi"/>
          <w:b/>
          <w:color w:val="0070C0"/>
        </w:rPr>
      </w:pPr>
      <w:r w:rsidRPr="00F746B7">
        <w:rPr>
          <w:rFonts w:asciiTheme="minorHAnsi" w:hAnsiTheme="minorHAnsi"/>
          <w:i/>
          <w:noProof/>
          <w:color w:val="000000" w:themeColor="text1"/>
        </w:rPr>
        <mc:AlternateContent>
          <mc:Choice Requires="wps">
            <w:drawing>
              <wp:anchor distT="0" distB="0" distL="114300" distR="114300" simplePos="0" relativeHeight="251663360" behindDoc="0" locked="0" layoutInCell="1" allowOverlap="1" wp14:anchorId="769F2777" wp14:editId="52B9FAE3">
                <wp:simplePos x="0" y="0"/>
                <wp:positionH relativeFrom="margin">
                  <wp:align>center</wp:align>
                </wp:positionH>
                <wp:positionV relativeFrom="paragraph">
                  <wp:posOffset>1270</wp:posOffset>
                </wp:positionV>
                <wp:extent cx="1036320" cy="118872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1188720"/>
                        </a:xfrm>
                        <a:prstGeom prst="rect">
                          <a:avLst/>
                        </a:prstGeom>
                        <a:noFill/>
                        <a:ln w="9525">
                          <a:noFill/>
                          <a:miter lim="800000"/>
                          <a:headEnd/>
                          <a:tailEnd/>
                        </a:ln>
                      </wps:spPr>
                      <wps:txbx>
                        <w:txbxContent>
                          <w:p w:rsidR="00F746B7" w:rsidRDefault="00F746B7">
                            <w:r>
                              <w:rPr>
                                <w:noProof/>
                              </w:rPr>
                              <w:drawing>
                                <wp:inline distT="0" distB="0" distL="0" distR="0" wp14:anchorId="73387D97" wp14:editId="5936F441">
                                  <wp:extent cx="766445" cy="9740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C Arms.jpg"/>
                                          <pic:cNvPicPr/>
                                        </pic:nvPicPr>
                                        <pic:blipFill>
                                          <a:blip r:embed="rId11">
                                            <a:extLst>
                                              <a:ext uri="{28A0092B-C50C-407E-A947-70E740481C1C}">
                                                <a14:useLocalDpi xmlns:a14="http://schemas.microsoft.com/office/drawing/2010/main" val="0"/>
                                              </a:ext>
                                            </a:extLst>
                                          </a:blip>
                                          <a:stretch>
                                            <a:fillRect/>
                                          </a:stretch>
                                        </pic:blipFill>
                                        <pic:spPr>
                                          <a:xfrm>
                                            <a:off x="0" y="0"/>
                                            <a:ext cx="766445" cy="97409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9F2777" id="_x0000_s1027" type="#_x0000_t202" style="position:absolute;margin-left:0;margin-top:.1pt;width:81.6pt;height:93.6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" filled="f" stroked="f">
                <v:textbox>
                  <w:txbxContent>
                    <w:p w:rsidR="00F746B7" w:rsidRDefault="00F746B7">
                      <w:r>
                        <w:rPr>
                          <w:noProof/>
                        </w:rPr>
                        <w:drawing>
                          <wp:inline distT="0" distB="0" distL="0" distR="0" wp14:anchorId="73387D97" wp14:editId="5936F441">
                            <wp:extent cx="766445" cy="9740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C Arms.jpg"/>
                                    <pic:cNvPicPr/>
                                  </pic:nvPicPr>
                                  <pic:blipFill>
                                    <a:blip r:embed="rId12">
                                      <a:extLst>
                                        <a:ext uri="{28A0092B-C50C-407E-A947-70E740481C1C}">
                                          <a14:useLocalDpi xmlns:a14="http://schemas.microsoft.com/office/drawing/2010/main" val="0"/>
                                        </a:ext>
                                      </a:extLst>
                                    </a:blip>
                                    <a:stretch>
                                      <a:fillRect/>
                                    </a:stretch>
                                  </pic:blipFill>
                                  <pic:spPr>
                                    <a:xfrm>
                                      <a:off x="0" y="0"/>
                                      <a:ext cx="766445" cy="974090"/>
                                    </a:xfrm>
                                    <a:prstGeom prst="rect">
                                      <a:avLst/>
                                    </a:prstGeom>
                                  </pic:spPr>
                                </pic:pic>
                              </a:graphicData>
                            </a:graphic>
                          </wp:inline>
                        </w:drawing>
                      </w:r>
                    </w:p>
                  </w:txbxContent>
                </v:textbox>
                <w10:wrap anchorx="margin"/>
              </v:shape>
            </w:pict>
          </mc:Fallback>
        </mc:AlternateContent>
      </w:r>
    </w:p>
    <w:p w:rsidR="00676760" w:rsidRPr="00F746B7" w:rsidRDefault="00676760" w:rsidP="00FD68BA">
      <w:pPr>
        <w:rPr>
          <w:rFonts w:asciiTheme="minorHAnsi" w:hAnsiTheme="minorHAnsi"/>
          <w:b/>
          <w:color w:val="000000" w:themeColor="text1"/>
        </w:rPr>
      </w:pPr>
      <w:r w:rsidRPr="00F746B7">
        <w:rPr>
          <w:rFonts w:asciiTheme="minorHAnsi" w:hAnsiTheme="minorHAnsi"/>
          <w:b/>
          <w:color w:val="000000" w:themeColor="text1"/>
        </w:rPr>
        <w:t>Cllr Stephen Burroughes</w:t>
      </w:r>
    </w:p>
    <w:p w:rsidR="00676760" w:rsidRPr="00B77C2E" w:rsidRDefault="00676760" w:rsidP="00FD68BA">
      <w:pPr>
        <w:rPr>
          <w:rFonts w:asciiTheme="minorHAnsi" w:hAnsiTheme="minorHAnsi"/>
          <w:i/>
          <w:color w:val="000000" w:themeColor="text1"/>
        </w:rPr>
      </w:pPr>
      <w:r w:rsidRPr="00B77C2E">
        <w:rPr>
          <w:rFonts w:asciiTheme="minorHAnsi" w:hAnsiTheme="minorHAnsi"/>
          <w:i/>
          <w:color w:val="000000" w:themeColor="text1"/>
        </w:rPr>
        <w:t>County Councillor for Framlingham</w:t>
      </w:r>
    </w:p>
    <w:p w:rsidR="00676760" w:rsidRPr="00F746B7" w:rsidRDefault="00676760" w:rsidP="00FD68BA">
      <w:pPr>
        <w:rPr>
          <w:rFonts w:asciiTheme="minorHAnsi" w:hAnsiTheme="minorHAnsi"/>
          <w:i/>
          <w:color w:val="000000" w:themeColor="text1"/>
        </w:rPr>
      </w:pPr>
      <w:r w:rsidRPr="00F746B7">
        <w:rPr>
          <w:rFonts w:asciiTheme="minorHAnsi" w:hAnsiTheme="minorHAnsi"/>
          <w:b/>
          <w:i/>
          <w:color w:val="000000" w:themeColor="text1"/>
        </w:rPr>
        <w:t>Chairman of Suffolk County Council</w:t>
      </w:r>
    </w:p>
    <w:sectPr w:rsidR="00676760" w:rsidRPr="00F746B7" w:rsidSect="00227D49">
      <w:pgSz w:w="11906" w:h="16838"/>
      <w:pgMar w:top="567" w:right="707" w:bottom="993"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B4E15"/>
    <w:multiLevelType w:val="multilevel"/>
    <w:tmpl w:val="78E468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B6385A"/>
    <w:multiLevelType w:val="hybridMultilevel"/>
    <w:tmpl w:val="05C6B5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0835D7E"/>
    <w:multiLevelType w:val="hybridMultilevel"/>
    <w:tmpl w:val="D39EF8E4"/>
    <w:lvl w:ilvl="0" w:tplc="F38E35EA">
      <w:start w:val="1"/>
      <w:numFmt w:val="decimal"/>
      <w:lvlText w:val="%1."/>
      <w:lvlJc w:val="left"/>
      <w:pPr>
        <w:ind w:left="825" w:hanging="46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CB81F12"/>
    <w:multiLevelType w:val="hybridMultilevel"/>
    <w:tmpl w:val="5B66AF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DE83BB0"/>
    <w:multiLevelType w:val="multilevel"/>
    <w:tmpl w:val="FFFAD3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1A02027"/>
    <w:multiLevelType w:val="multilevel"/>
    <w:tmpl w:val="802EF5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1CD7ADF"/>
    <w:multiLevelType w:val="hybridMultilevel"/>
    <w:tmpl w:val="0AACD8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7DD52FB"/>
    <w:multiLevelType w:val="hybridMultilevel"/>
    <w:tmpl w:val="06B490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8597655"/>
    <w:multiLevelType w:val="multilevel"/>
    <w:tmpl w:val="EC0626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9F5E20"/>
    <w:multiLevelType w:val="hybridMultilevel"/>
    <w:tmpl w:val="9A52B752"/>
    <w:lvl w:ilvl="0" w:tplc="08090001">
      <w:start w:val="1"/>
      <w:numFmt w:val="bullet"/>
      <w:lvlText w:val=""/>
      <w:lvlJc w:val="left"/>
      <w:pPr>
        <w:ind w:left="2064" w:hanging="624"/>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abstractNumId w:val="7"/>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8"/>
  </w:num>
  <w:num w:numId="6">
    <w:abstractNumId w:val="5"/>
  </w:num>
  <w:num w:numId="7">
    <w:abstractNumId w:val="0"/>
  </w:num>
  <w:num w:numId="8">
    <w:abstractNumId w:val="4"/>
  </w:num>
  <w:num w:numId="9">
    <w:abstractNumId w:val="9"/>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EB1"/>
    <w:rsid w:val="0009691F"/>
    <w:rsid w:val="000B11BC"/>
    <w:rsid w:val="001712A9"/>
    <w:rsid w:val="00182F4A"/>
    <w:rsid w:val="001D6FD3"/>
    <w:rsid w:val="00227D49"/>
    <w:rsid w:val="00262865"/>
    <w:rsid w:val="00280D6D"/>
    <w:rsid w:val="002D3C17"/>
    <w:rsid w:val="003832A2"/>
    <w:rsid w:val="003D500A"/>
    <w:rsid w:val="003E5FC4"/>
    <w:rsid w:val="004536A1"/>
    <w:rsid w:val="00532AF7"/>
    <w:rsid w:val="005E072E"/>
    <w:rsid w:val="00614479"/>
    <w:rsid w:val="006403CB"/>
    <w:rsid w:val="00657E6B"/>
    <w:rsid w:val="00676760"/>
    <w:rsid w:val="00707C24"/>
    <w:rsid w:val="0081481F"/>
    <w:rsid w:val="009210A5"/>
    <w:rsid w:val="00AD5EB1"/>
    <w:rsid w:val="00B77C2E"/>
    <w:rsid w:val="00D61B10"/>
    <w:rsid w:val="00F746B7"/>
    <w:rsid w:val="00FD6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8BC5F"/>
  <w15:docId w15:val="{75A9C885-0011-4B52-BA71-3F4F6A683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E072E"/>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uiPriority w:val="9"/>
    <w:unhideWhenUsed/>
    <w:qFormat/>
    <w:rsid w:val="009210A5"/>
    <w:pPr>
      <w:keepNext/>
      <w:keepLines/>
      <w:spacing w:after="240"/>
      <w:outlineLvl w:val="2"/>
    </w:pPr>
    <w:rPr>
      <w:rFonts w:asciiTheme="majorHAnsi" w:eastAsiaTheme="majorEastAsia" w:hAnsiTheme="majorHAnsi" w:cstheme="majorBidi"/>
      <w:b/>
      <w:bCs/>
      <w:sz w:val="26"/>
      <w:szCs w:val="22"/>
      <w:lang w:eastAsia="en-US"/>
    </w:rPr>
  </w:style>
  <w:style w:type="paragraph" w:styleId="Heading4">
    <w:name w:val="heading 4"/>
    <w:basedOn w:val="Normal"/>
    <w:next w:val="Normal"/>
    <w:link w:val="Heading4Char"/>
    <w:uiPriority w:val="9"/>
    <w:semiHidden/>
    <w:unhideWhenUsed/>
    <w:qFormat/>
    <w:rsid w:val="009210A5"/>
    <w:pPr>
      <w:keepNext/>
      <w:keepLines/>
      <w:spacing w:before="40"/>
      <w:outlineLvl w:val="3"/>
    </w:pPr>
    <w:rPr>
      <w:rFonts w:asciiTheme="majorHAnsi" w:eastAsiaTheme="majorEastAsia" w:hAnsiTheme="majorHAnsi" w:cstheme="majorBidi"/>
      <w:i/>
      <w:iCs/>
      <w:color w:val="365F91" w:themeColor="accent1" w:themeShade="BF"/>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5EB1"/>
    <w:rPr>
      <w:rFonts w:ascii="Tahoma" w:hAnsi="Tahoma" w:cs="Tahoma"/>
      <w:sz w:val="16"/>
      <w:szCs w:val="16"/>
    </w:rPr>
  </w:style>
  <w:style w:type="character" w:customStyle="1" w:styleId="BalloonTextChar">
    <w:name w:val="Balloon Text Char"/>
    <w:basedOn w:val="DefaultParagraphFont"/>
    <w:link w:val="BalloonText"/>
    <w:uiPriority w:val="99"/>
    <w:semiHidden/>
    <w:rsid w:val="00AD5EB1"/>
    <w:rPr>
      <w:rFonts w:ascii="Tahoma" w:hAnsi="Tahoma" w:cs="Tahoma"/>
      <w:sz w:val="16"/>
      <w:szCs w:val="16"/>
    </w:rPr>
  </w:style>
  <w:style w:type="paragraph" w:styleId="ListParagraph">
    <w:name w:val="List Paragraph"/>
    <w:aliases w:val="Paragraph,Minute Heading"/>
    <w:basedOn w:val="Normal"/>
    <w:link w:val="ListParagraphChar"/>
    <w:uiPriority w:val="34"/>
    <w:qFormat/>
    <w:rsid w:val="005E072E"/>
    <w:pPr>
      <w:ind w:left="720"/>
      <w:contextualSpacing/>
    </w:pPr>
  </w:style>
  <w:style w:type="character" w:styleId="Hyperlink">
    <w:name w:val="Hyperlink"/>
    <w:basedOn w:val="DefaultParagraphFont"/>
    <w:uiPriority w:val="99"/>
    <w:unhideWhenUsed/>
    <w:rsid w:val="005E072E"/>
    <w:rPr>
      <w:color w:val="0000FF"/>
      <w:u w:val="single"/>
    </w:rPr>
  </w:style>
  <w:style w:type="paragraph" w:styleId="NormalWeb">
    <w:name w:val="Normal (Web)"/>
    <w:basedOn w:val="Normal"/>
    <w:uiPriority w:val="99"/>
    <w:semiHidden/>
    <w:unhideWhenUsed/>
    <w:rsid w:val="0009691F"/>
    <w:pPr>
      <w:spacing w:before="100" w:beforeAutospacing="1" w:after="100" w:afterAutospacing="1"/>
    </w:pPr>
    <w:rPr>
      <w:rFonts w:eastAsiaTheme="minorHAnsi"/>
    </w:rPr>
  </w:style>
  <w:style w:type="character" w:styleId="Strong">
    <w:name w:val="Strong"/>
    <w:basedOn w:val="DefaultParagraphFont"/>
    <w:uiPriority w:val="22"/>
    <w:qFormat/>
    <w:rsid w:val="0009691F"/>
    <w:rPr>
      <w:b/>
      <w:bCs/>
    </w:rPr>
  </w:style>
  <w:style w:type="character" w:customStyle="1" w:styleId="Heading3Char">
    <w:name w:val="Heading 3 Char"/>
    <w:basedOn w:val="DefaultParagraphFont"/>
    <w:link w:val="Heading3"/>
    <w:uiPriority w:val="9"/>
    <w:rsid w:val="009210A5"/>
    <w:rPr>
      <w:rFonts w:asciiTheme="majorHAnsi" w:eastAsiaTheme="majorEastAsia" w:hAnsiTheme="majorHAnsi" w:cstheme="majorBidi"/>
      <w:b/>
      <w:bCs/>
      <w:sz w:val="26"/>
    </w:rPr>
  </w:style>
  <w:style w:type="character" w:customStyle="1" w:styleId="Heading4Char">
    <w:name w:val="Heading 4 Char"/>
    <w:basedOn w:val="DefaultParagraphFont"/>
    <w:link w:val="Heading4"/>
    <w:uiPriority w:val="9"/>
    <w:semiHidden/>
    <w:rsid w:val="009210A5"/>
    <w:rPr>
      <w:rFonts w:asciiTheme="majorHAnsi" w:eastAsiaTheme="majorEastAsia" w:hAnsiTheme="majorHAnsi" w:cstheme="majorBidi"/>
      <w:i/>
      <w:iCs/>
      <w:color w:val="365F91" w:themeColor="accent1" w:themeShade="BF"/>
      <w:sz w:val="24"/>
      <w:szCs w:val="20"/>
    </w:rPr>
  </w:style>
  <w:style w:type="character" w:customStyle="1" w:styleId="ListParagraphChar">
    <w:name w:val="List Paragraph Char"/>
    <w:aliases w:val="Paragraph Char,Minute Heading Char"/>
    <w:basedOn w:val="DefaultParagraphFont"/>
    <w:link w:val="ListParagraph"/>
    <w:uiPriority w:val="34"/>
    <w:locked/>
    <w:rsid w:val="009210A5"/>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5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terbroadbandsuffol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qc.org.uk/sites/default/files/new_reports/AAAG4724.pdf" TargetMode="External"/><Relationship Id="rId12" Type="http://schemas.openxmlformats.org/officeDocument/2006/relationships/image" Target="media/image20.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g"/><Relationship Id="rId11"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hyperlink" Target="mailto:stephen.burroughes@suffolk.gov.uk" TargetMode="External"/><Relationship Id="rId4" Type="http://schemas.openxmlformats.org/officeDocument/2006/relationships/webSettings" Target="webSettings.xml"/><Relationship Id="rId9" Type="http://schemas.openxmlformats.org/officeDocument/2006/relationships/hyperlink" Target="mailto:broadband@suffolk.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1221</Words>
  <Characters>6962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Customer Service Direct</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Burroughes</dc:creator>
  <cp:lastModifiedBy>Stephen Burroughes</cp:lastModifiedBy>
  <cp:revision>4</cp:revision>
  <dcterms:created xsi:type="dcterms:W3CDTF">2017-07-04T10:53:00Z</dcterms:created>
  <dcterms:modified xsi:type="dcterms:W3CDTF">2017-07-04T12:36:00Z</dcterms:modified>
</cp:coreProperties>
</file>